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1D" w:rsidRDefault="0026241D" w:rsidP="00685CAE">
      <w:pPr>
        <w:jc w:val="center"/>
      </w:pPr>
      <w:r>
        <w:rPr>
          <w:noProof/>
          <w:sz w:val="20"/>
        </w:rPr>
        <w:pict>
          <v:shapetype id="_x0000_t202" coordsize="21600,21600" o:spt="202" path="m,l,21600r21600,l21600,xe">
            <v:stroke joinstyle="miter"/>
            <v:path gradientshapeok="t" o:connecttype="rect"/>
          </v:shapetype>
          <v:shape id="zzmpDocStamp_21" o:spid="_x0000_s1045" type="#_x0000_t202" style="position:absolute;left:0;text-align:left;margin-left:436.05pt;margin-top:45.2pt;width:116.25pt;height:28.1pt;z-index:-251658752;mso-wrap-edited:f;mso-position-horizontal-relative:page;mso-position-vertical-relative:page" wrapcoords="0 0 21600 0 21600 21600 0 21600 0 0" filled="f" stroked="f">
            <v:textbox inset="0,0,0,0">
              <w:txbxContent>
                <w:p w:rsidR="0026241D" w:rsidRDefault="0026241D" w:rsidP="0026241D">
                  <w:pPr>
                    <w:pStyle w:val="DraftStampText"/>
                    <w:tabs>
                      <w:tab w:val="center" w:pos="0"/>
                    </w:tabs>
                  </w:pPr>
                  <w:r>
                    <w:rPr>
                      <w:caps w:val="0"/>
                    </w:rPr>
                    <w:t xml:space="preserve">DRAFT </w:t>
                  </w:r>
                  <w:r w:rsidRPr="0026241D">
                    <w:rPr>
                      <w:caps w:val="0"/>
                      <w:noProof/>
                    </w:rPr>
                    <w:t>02/22/07</w:t>
                  </w:r>
                </w:p>
              </w:txbxContent>
            </v:textbox>
            <w10:wrap anchorx="page" anchory="page"/>
          </v:shape>
        </w:pict>
      </w:r>
    </w:p>
    <w:p w:rsidR="00685CAE" w:rsidRDefault="00685CAE" w:rsidP="00685CAE">
      <w:pPr>
        <w:jc w:val="center"/>
      </w:pPr>
      <w:r>
        <w:t xml:space="preserve">[THIS FORM INVESTOR LETTER IS SUBJECT TO REVISION FROM TIME TO TIME AND AS THE CIRCUMSTANCES OF INDIVIDUAL TRANSACTIONS MAY WARRANT, </w:t>
      </w:r>
      <w:r w:rsidR="007F1379">
        <w:t xml:space="preserve">ALL </w:t>
      </w:r>
      <w:r>
        <w:t>SOLELY AT THE DISCRETION OF NIFA]</w:t>
      </w:r>
    </w:p>
    <w:p w:rsidR="00685CAE" w:rsidRDefault="00685CAE" w:rsidP="00685CAE">
      <w:pPr>
        <w:jc w:val="center"/>
      </w:pPr>
    </w:p>
    <w:p w:rsidR="00685CAE" w:rsidRDefault="00685CAE" w:rsidP="00685CAE">
      <w:pPr>
        <w:jc w:val="center"/>
      </w:pPr>
    </w:p>
    <w:p w:rsidR="00685CAE" w:rsidRDefault="00685CAE" w:rsidP="00685CAE">
      <w:pPr>
        <w:jc w:val="center"/>
      </w:pPr>
    </w:p>
    <w:p w:rsidR="00685CAE" w:rsidRDefault="00685CAE" w:rsidP="00685CAE">
      <w:pPr>
        <w:jc w:val="center"/>
      </w:pPr>
    </w:p>
    <w:p w:rsidR="00685CAE" w:rsidRDefault="00685CAE" w:rsidP="00685CAE">
      <w:pPr>
        <w:jc w:val="center"/>
      </w:pPr>
    </w:p>
    <w:p w:rsidR="00607AE4" w:rsidRDefault="00607AE4">
      <w:pPr>
        <w:pStyle w:val="BoldCenter24pt"/>
      </w:pPr>
      <w:r>
        <w:t>INVESTOR LETTER</w:t>
      </w:r>
    </w:p>
    <w:p w:rsidR="00607AE4" w:rsidRDefault="00807A56" w:rsidP="00C76CC2">
      <w:pPr>
        <w:pStyle w:val="Centered"/>
        <w:spacing w:after="360"/>
      </w:pPr>
      <w:r w:rsidRPr="00807A56">
        <w:rPr>
          <w:u w:val="single"/>
        </w:rPr>
        <w:t>                              </w:t>
      </w:r>
      <w:r w:rsidR="00607AE4">
        <w:t>, 20</w:t>
      </w:r>
      <w:r w:rsidR="002D5287">
        <w:t>[___]</w:t>
      </w:r>
    </w:p>
    <w:p w:rsidR="00607AE4" w:rsidRDefault="00607AE4" w:rsidP="00807A56">
      <w:pPr>
        <w:pStyle w:val="BodyTextContinued"/>
        <w:jc w:val="left"/>
      </w:pPr>
      <w:r>
        <w:t>Nebraska Investment Finance Authority</w:t>
      </w:r>
      <w:r w:rsidR="0060774C">
        <w:br/>
        <w:t>200 Commerce Court</w:t>
      </w:r>
      <w:r w:rsidR="0060774C">
        <w:br/>
        <w:t>1230 O Street</w:t>
      </w:r>
      <w:r>
        <w:br/>
        <w:t>Lincoln, NE</w:t>
      </w:r>
      <w:r w:rsidR="0060774C">
        <w:t xml:space="preserve">  68508</w:t>
      </w:r>
    </w:p>
    <w:p w:rsidR="00D56FB6" w:rsidRPr="00D56FB6" w:rsidRDefault="00D56FB6" w:rsidP="00D56FB6">
      <w:pPr>
        <w:pStyle w:val="BodyTextContinued"/>
        <w:jc w:val="left"/>
        <w:rPr>
          <w:szCs w:val="24"/>
        </w:rPr>
      </w:pPr>
      <w:r>
        <w:t>[Bond Trustee]</w:t>
      </w:r>
    </w:p>
    <w:p w:rsidR="00607AE4" w:rsidRPr="0060774C" w:rsidRDefault="00D56FB6" w:rsidP="0060774C">
      <w:pPr>
        <w:pStyle w:val="BodyTextContinued"/>
        <w:jc w:val="left"/>
        <w:rPr>
          <w:szCs w:val="24"/>
        </w:rPr>
      </w:pPr>
      <w:r>
        <w:rPr>
          <w:szCs w:val="24"/>
        </w:rPr>
        <w:t>[Bond Counsel]</w:t>
      </w:r>
    </w:p>
    <w:p w:rsidR="00607AE4" w:rsidRDefault="00710471" w:rsidP="00807A56">
      <w:pPr>
        <w:pStyle w:val="BodyTextContinued"/>
        <w:jc w:val="left"/>
      </w:pPr>
      <w:r>
        <w:t>Kutak Rock LLP</w:t>
      </w:r>
      <w:r w:rsidR="0060774C">
        <w:br/>
      </w:r>
      <w:proofErr w:type="gramStart"/>
      <w:r w:rsidR="0060774C">
        <w:t>The</w:t>
      </w:r>
      <w:proofErr w:type="gramEnd"/>
      <w:r w:rsidR="0060774C">
        <w:t xml:space="preserve"> Omaha Building</w:t>
      </w:r>
      <w:r w:rsidR="0060774C">
        <w:br/>
        <w:t>1650 Farnam Street</w:t>
      </w:r>
      <w:r w:rsidR="00607AE4">
        <w:br/>
        <w:t>Omaha, NE</w:t>
      </w:r>
      <w:r w:rsidR="0060774C">
        <w:t xml:space="preserve">  68102</w:t>
      </w:r>
    </w:p>
    <w:p w:rsidR="00607AE4" w:rsidRDefault="00607AE4">
      <w:pPr>
        <w:pStyle w:val="Centered"/>
        <w:rPr>
          <w:u w:val="single"/>
        </w:rPr>
      </w:pPr>
      <w:r>
        <w:t>$</w:t>
      </w:r>
      <w:r w:rsidR="00807A56" w:rsidRPr="00807A56">
        <w:rPr>
          <w:u w:val="single"/>
        </w:rPr>
        <w:t>                      </w:t>
      </w:r>
      <w:r>
        <w:br/>
        <w:t xml:space="preserve">Nebraska Investment Finance </w:t>
      </w:r>
      <w:proofErr w:type="gramStart"/>
      <w:r>
        <w:t>Authority</w:t>
      </w:r>
      <w:proofErr w:type="gramEnd"/>
      <w:r>
        <w:br/>
      </w:r>
      <w:r w:rsidR="002D5287">
        <w:t>[Title of Bonds]</w:t>
      </w:r>
      <w:r>
        <w:br/>
        <w:t>Series </w:t>
      </w:r>
      <w:r w:rsidR="00BD248B">
        <w:t>20</w:t>
      </w:r>
      <w:r w:rsidR="002D5287">
        <w:t>[___]</w:t>
      </w:r>
    </w:p>
    <w:p w:rsidR="00607AE4" w:rsidRDefault="00607AE4">
      <w:pPr>
        <w:pStyle w:val="BodyTextContinued"/>
        <w:rPr>
          <w:b/>
          <w:bCs/>
        </w:rPr>
      </w:pPr>
      <w:r>
        <w:rPr>
          <w:b/>
          <w:bCs/>
        </w:rPr>
        <w:t xml:space="preserve">EXCEPT FOR THE REPRESENTATIONS OF THE ISSUER CONTAINED IN THE TRANSACTION DOCUMENTS, THE ISSUER DISCLAIMS RESPONSIBILITY FOR ANY INFORMATION, ANALYSIS, DISCLOSURE, UNDERWRITING OR ANY OTHER STATEMENTS OR DOCUMENTS WITH RESPECT TO THE TRANSACTION DOCUMENTS OR THE INVESTMENT INFORMATION OR OTHERWISE MADE IN CONNECTION WITH THE OFFER, SALE AND DISTRIBUTION OF THE </w:t>
      </w:r>
      <w:r w:rsidR="002D5287">
        <w:rPr>
          <w:b/>
          <w:bCs/>
        </w:rPr>
        <w:t>SECURITIES</w:t>
      </w:r>
      <w:r>
        <w:rPr>
          <w:b/>
          <w:bCs/>
        </w:rPr>
        <w:t xml:space="preserve"> (TER</w:t>
      </w:r>
      <w:r w:rsidR="002D5287">
        <w:rPr>
          <w:b/>
          <w:bCs/>
        </w:rPr>
        <w:t>MS DEFINED BELOW</w:t>
      </w:r>
      <w:r>
        <w:rPr>
          <w:b/>
          <w:bCs/>
        </w:rPr>
        <w:t>)</w:t>
      </w:r>
      <w:r w:rsidR="002D5287">
        <w:rPr>
          <w:b/>
          <w:bCs/>
        </w:rPr>
        <w:t>.</w:t>
      </w:r>
    </w:p>
    <w:p w:rsidR="00607AE4" w:rsidRDefault="00607AE4">
      <w:pPr>
        <w:pStyle w:val="BodyTextContinued"/>
      </w:pPr>
      <w:r>
        <w:t>Ladies and Gentlemen:</w:t>
      </w:r>
    </w:p>
    <w:p w:rsidR="00607AE4" w:rsidRDefault="00607AE4">
      <w:pPr>
        <w:pStyle w:val="BodyText"/>
      </w:pPr>
      <w:r>
        <w:t>In connection with the purchase of the above</w:t>
      </w:r>
      <w:r>
        <w:noBreakHyphen/>
      </w:r>
      <w:r w:rsidR="002D5287">
        <w:t>captioned</w:t>
      </w:r>
      <w:r>
        <w:t xml:space="preserve"> Bonds (the “Bonds”) issued by the Nebraska Investment Finance Authority (the “Issuer”)</w:t>
      </w:r>
      <w:r w:rsidR="00C76CC2">
        <w:t>,</w:t>
      </w:r>
      <w:r>
        <w:t xml:space="preserve"> </w:t>
      </w:r>
      <w:r w:rsidR="002D5287">
        <w:t xml:space="preserve">or any certificates of participation or other securities representing ownership interests in such Bonds, the payment of which is secured by or payable from the Bonds or any portion thereof (an “Ownership Interest,” and together with </w:t>
      </w:r>
      <w:r w:rsidR="002D5287">
        <w:lastRenderedPageBreak/>
        <w:t xml:space="preserve">the Bonds, the “Securities”), </w:t>
      </w:r>
      <w:r>
        <w:t xml:space="preserve">and for consideration received, the undersigned </w:t>
      </w:r>
      <w:r w:rsidR="002D5287">
        <w:t xml:space="preserve">purchaser </w:t>
      </w:r>
      <w:r>
        <w:t>(the “Purchaser”)</w:t>
      </w:r>
      <w:r w:rsidR="0060774C">
        <w:t xml:space="preserve"> of</w:t>
      </w:r>
      <w:r w:rsidR="002D5287">
        <w:t xml:space="preserve"> such Securities</w:t>
      </w:r>
      <w:r w:rsidR="0060774C">
        <w:t xml:space="preserve"> </w:t>
      </w:r>
      <w:r>
        <w:t>hereby certifies as follows:</w:t>
      </w:r>
    </w:p>
    <w:p w:rsidR="00607AE4" w:rsidRDefault="00607AE4">
      <w:pPr>
        <w:pStyle w:val="BodyTextContinued"/>
        <w:keepNext/>
        <w:rPr>
          <w:b/>
          <w:bCs/>
        </w:rPr>
      </w:pPr>
      <w:r>
        <w:rPr>
          <w:b/>
          <w:bCs/>
        </w:rPr>
        <w:t>Acknowledgement of Disclaimers</w:t>
      </w:r>
    </w:p>
    <w:p w:rsidR="00607AE4" w:rsidRDefault="00607AE4">
      <w:pPr>
        <w:pStyle w:val="BodyText"/>
        <w:keepNext/>
        <w:rPr>
          <w:b/>
          <w:bCs/>
        </w:rPr>
      </w:pPr>
      <w:r>
        <w:t>1.</w:t>
      </w:r>
      <w:r>
        <w:tab/>
      </w:r>
      <w:r>
        <w:rPr>
          <w:b/>
          <w:bCs/>
        </w:rPr>
        <w:t xml:space="preserve">THE PURCHASER ACKNOWLEDGES THAT </w:t>
      </w:r>
    </w:p>
    <w:p w:rsidR="00607AE4" w:rsidRDefault="00607AE4">
      <w:pPr>
        <w:pStyle w:val="BodyText5"/>
      </w:pPr>
      <w:r>
        <w:t>(a)</w:t>
      </w:r>
      <w:r>
        <w:rPr>
          <w:b/>
        </w:rPr>
        <w:tab/>
      </w:r>
      <w:r w:rsidR="00D56FB6" w:rsidRPr="00D56FB6">
        <w:t xml:space="preserve">THERE </w:t>
      </w:r>
      <w:r w:rsidR="00D56FB6">
        <w:t>M</w:t>
      </w:r>
      <w:r w:rsidR="00D56FB6" w:rsidRPr="00D56FB6">
        <w:t>AY BE</w:t>
      </w:r>
      <w:r w:rsidR="00D56FB6">
        <w:rPr>
          <w:b/>
        </w:rPr>
        <w:t xml:space="preserve"> </w:t>
      </w:r>
      <w:r w:rsidR="00D56FB6">
        <w:t xml:space="preserve">NO CREDIT RATING </w:t>
      </w:r>
      <w:r>
        <w:t xml:space="preserve">WITH RESPECT TO THE </w:t>
      </w:r>
      <w:r w:rsidR="00ED261A">
        <w:t>SECURITIES</w:t>
      </w:r>
      <w:r>
        <w:t>;</w:t>
      </w:r>
    </w:p>
    <w:p w:rsidR="00607AE4" w:rsidRDefault="00607AE4">
      <w:pPr>
        <w:pStyle w:val="BodyText5"/>
      </w:pPr>
      <w:r>
        <w:t>(b)</w:t>
      </w:r>
      <w:r>
        <w:rPr>
          <w:b/>
        </w:rPr>
        <w:tab/>
      </w:r>
      <w:r>
        <w:t xml:space="preserve">THE </w:t>
      </w:r>
      <w:r w:rsidR="00ED261A">
        <w:t>SECURITIES</w:t>
      </w:r>
      <w:r w:rsidR="00CA2392">
        <w:t xml:space="preserve"> </w:t>
      </w:r>
      <w:r>
        <w:t>ARE SPECULATIVE INVESTMENT</w:t>
      </w:r>
      <w:r w:rsidR="00ED261A">
        <w:t>S</w:t>
      </w:r>
      <w:r>
        <w:t xml:space="preserve"> WITH A HIGH DEGREE OF RISK;</w:t>
      </w:r>
    </w:p>
    <w:p w:rsidR="00607AE4" w:rsidRDefault="00607AE4">
      <w:pPr>
        <w:pStyle w:val="BodyText5"/>
      </w:pPr>
      <w:r>
        <w:t>(c)</w:t>
      </w:r>
      <w:r>
        <w:tab/>
        <w:t xml:space="preserve">IN CONNECTION WITH ITS DECISION TO PURCHASE THE </w:t>
      </w:r>
      <w:r w:rsidR="00ED261A">
        <w:t>SECURITIES</w:t>
      </w:r>
      <w:r>
        <w:t xml:space="preserve">, THE PURCHASER HAS DETERMINED NOT TO REQUIRE ANY GUARANTY, LETTER OF CREDIT OR OTHER CREDIT ENHANCEMENT WITH RESPECT TO THE </w:t>
      </w:r>
      <w:r w:rsidR="00C76CC2">
        <w:t xml:space="preserve">SECURITIES </w:t>
      </w:r>
      <w:r>
        <w:t>(“CREDIT ENHANCEMENT”) AND HAS BEEN SOLELY RESPONSIBLE FOR THE FINANCIAL AND RELATED ANALYSIS REFLECTED IN SUCH DETERMINATION; AND</w:t>
      </w:r>
    </w:p>
    <w:p w:rsidR="00607AE4" w:rsidRDefault="00607AE4">
      <w:pPr>
        <w:pStyle w:val="BodyText5"/>
      </w:pPr>
      <w:r>
        <w:t>(d)</w:t>
      </w:r>
      <w:r>
        <w:tab/>
        <w:t xml:space="preserve">THE ISSUER HAS NOT PREPARED OR ASSISTED IN THE PREPARATION OF ANY OF THE INVESTMENT INFORMATION (AS SUCH TERM IS DEFINED BELOW) AND, EXCEPT FOR THE INFORMATION ATTACHED TO THIS INVESTOR LETTER AS ATTACHMENT 1 AND THE REPRESENTATIONS OF THE ISSUER CONTAINED IN THE TRANSACTION DOCUMENTS, THE ISSUER IS NOT RESPONSIBLE FOR ANY STATEMENTS MADE IN THE INVESTMENT INFORMATION. </w:t>
      </w:r>
    </w:p>
    <w:p w:rsidR="00B43BE3" w:rsidRDefault="00607AE4" w:rsidP="00B43BE3">
      <w:pPr>
        <w:pStyle w:val="BodyText"/>
        <w:rPr>
          <w:b/>
          <w:bCs/>
        </w:rPr>
      </w:pPr>
      <w:r>
        <w:rPr>
          <w:b/>
          <w:bCs/>
        </w:rPr>
        <w:t>2.</w:t>
      </w:r>
      <w:r>
        <w:rPr>
          <w:b/>
          <w:bCs/>
        </w:rPr>
        <w:tab/>
        <w:t xml:space="preserve">THE PURCHASER UNDERSTANDS THAT </w:t>
      </w:r>
      <w:r w:rsidR="00CA2392">
        <w:rPr>
          <w:b/>
          <w:bCs/>
        </w:rPr>
        <w:t>T</w:t>
      </w:r>
      <w:r>
        <w:rPr>
          <w:b/>
          <w:bCs/>
        </w:rPr>
        <w:t xml:space="preserve">HE </w:t>
      </w:r>
      <w:r w:rsidR="005B7D82">
        <w:rPr>
          <w:b/>
          <w:bCs/>
        </w:rPr>
        <w:t>SECURITIES</w:t>
      </w:r>
      <w:r w:rsidR="0060774C">
        <w:rPr>
          <w:b/>
          <w:bCs/>
        </w:rPr>
        <w:t xml:space="preserve"> </w:t>
      </w:r>
      <w:r>
        <w:rPr>
          <w:b/>
          <w:bCs/>
        </w:rPr>
        <w:t xml:space="preserve">HAVE </w:t>
      </w:r>
      <w:r w:rsidR="00CA2392">
        <w:rPr>
          <w:b/>
          <w:bCs/>
        </w:rPr>
        <w:t xml:space="preserve">NOT </w:t>
      </w:r>
      <w:r>
        <w:rPr>
          <w:b/>
          <w:bCs/>
        </w:rPr>
        <w:t>BEEN REGISTERED UNDER THE SECURITIES ACT OF 1933, AS AMENDED</w:t>
      </w:r>
      <w:r w:rsidR="00807A56">
        <w:rPr>
          <w:b/>
          <w:bCs/>
        </w:rPr>
        <w:t xml:space="preserve"> (THE “SECURITIES ACT”)</w:t>
      </w:r>
      <w:r>
        <w:rPr>
          <w:b/>
          <w:bCs/>
        </w:rPr>
        <w:t xml:space="preserve">, OR THE APPLICABLE “BLUE SKY” OR OTHER SECURITIES LAWS OF ANY </w:t>
      </w:r>
      <w:r w:rsidR="00B43BE3">
        <w:rPr>
          <w:b/>
          <w:bCs/>
        </w:rPr>
        <w:t>STATE, AND MAY NOT BE SOLD, ASSIGNED, DISTRIBUTED, SECURITIZED, PLEDGED, TRANSFERRED OR OTHERWISE ENCUMBERED OR DISPOSED OF, EXCEPT:</w:t>
      </w:r>
    </w:p>
    <w:p w:rsidR="00B43BE3" w:rsidRDefault="00B43BE3" w:rsidP="00B43BE3">
      <w:pPr>
        <w:pStyle w:val="BodyText5"/>
      </w:pPr>
      <w:r>
        <w:t>(a)</w:t>
      </w:r>
      <w:r>
        <w:tab/>
        <w:t>IN WHOLE AND NOT IN PART (OTHER THAN AN OWNERSHIP INTEREST), UNLESS THE ISSUER SHALL OTHERWISE CONSENT;</w:t>
      </w:r>
    </w:p>
    <w:p w:rsidR="00B43BE3" w:rsidRDefault="00B43BE3" w:rsidP="00B43BE3">
      <w:pPr>
        <w:pStyle w:val="BodyText5"/>
      </w:pPr>
      <w:r>
        <w:t>(b)</w:t>
      </w:r>
      <w:r>
        <w:rPr>
          <w:b/>
        </w:rPr>
        <w:tab/>
      </w:r>
      <w:r>
        <w:t xml:space="preserve">IN COMPLIANCE WITH ALL APPLICABLE FEDERAL AND STATE LAWS AND EITHER UNDER EFFECTIVE FEDERAL AND STATE REGISTRATION STATEMENTS OR PURSUANT TO EXEMPTIONS FROM SUCH REGISTRATIONS; </w:t>
      </w:r>
    </w:p>
    <w:p w:rsidR="00B43BE3" w:rsidRDefault="00B43BE3" w:rsidP="00B43BE3">
      <w:pPr>
        <w:pStyle w:val="BodyText5"/>
      </w:pPr>
      <w:r>
        <w:t>(c)</w:t>
      </w:r>
      <w:r>
        <w:rPr>
          <w:b/>
        </w:rPr>
        <w:tab/>
      </w:r>
      <w:r>
        <w:t xml:space="preserve">AS REQUIRED UNDER THE TERMS OF THE BOND TRUST INDENTURE (DEFINED BELOW), ONLY TO (i) AN “ACCREDITED INVESTOR” DESCRIBED IN RULE 501(a)(1), (2), (3) OR (7) OF REGULATION D PROMULGATED BY THE SECURITIES AND EXCHANGE COMMISSION UNDER THE SECURITIES ACT (“REGULATION D”), (ii) A “QUALIFIED INSTITUTIONAL </w:t>
      </w:r>
      <w:r>
        <w:lastRenderedPageBreak/>
        <w:t xml:space="preserve">BUYER” AS DEFINED IN RULE 144A PROMULGATED BY THE SECURITIES AND EXCHANGE COMMISSION UNDER THE SECURITIES ACT (“RULE 144A”) AND COMPARABLE TERM UNDER THE APPLICABLE “BLUE SKY” AND OTHER SECURITIES LAWS OF THE STATE OF NEBRASKA (THE “STATE”) OR (iii) A TRUST OR OTHER SECURITIZATION VEHICLE MEETING THE REQUIREMENTS OF THIS INVESTOR LETTER; </w:t>
      </w:r>
    </w:p>
    <w:p w:rsidR="00B43BE3" w:rsidRDefault="00B43BE3" w:rsidP="00B43BE3">
      <w:pPr>
        <w:pStyle w:val="BodyText5"/>
      </w:pPr>
      <w:r>
        <w:t>(d)</w:t>
      </w:r>
      <w:r>
        <w:rPr>
          <w:b/>
        </w:rPr>
        <w:tab/>
      </w:r>
      <w:r>
        <w:rPr>
          <w:bCs/>
        </w:rPr>
        <w:t>EXCEPT AS</w:t>
      </w:r>
      <w:r>
        <w:rPr>
          <w:b/>
        </w:rPr>
        <w:t xml:space="preserve"> </w:t>
      </w:r>
      <w:r>
        <w:t>OTHERWISE SET FORTH IN THIS INVESTOR LETTER, UPON DELIVERY OF AN INVESTOR LETTER FROM THE TRANSFEREE TO THE ISSUER, ITS COUNSEL AND TO THE BOND TRUSTEE, SUBSTANTIALLY IN THE FORM OF THIS INVESTOR LETTER AND SATISFACTORY TO THE ISSUER AND THE BOND TRUSTEE; AND</w:t>
      </w:r>
    </w:p>
    <w:p w:rsidR="00607AE4" w:rsidRDefault="00B43BE3" w:rsidP="00B43BE3">
      <w:pPr>
        <w:pStyle w:val="BodyText"/>
        <w:ind w:left="720"/>
        <w:rPr>
          <w:b/>
          <w:bCs/>
        </w:rPr>
      </w:pPr>
      <w:r>
        <w:t>(e)</w:t>
      </w:r>
      <w:r>
        <w:tab/>
        <w:t>UPON DELIVERY OF A CERTIFICATE FROM THE PURCHASER OF THE BONDS AND/OR ANY OWNERSHIP INTEREST, AS TRANSFEROR, AS DESCRIBED HEREIN AND SATISFACTORY TO THE ISSUER AND THE BOND TRUSTEE.</w:t>
      </w:r>
    </w:p>
    <w:p w:rsidR="00607AE4" w:rsidRDefault="00607AE4" w:rsidP="00807A56">
      <w:pPr>
        <w:pStyle w:val="BodyText"/>
        <w:keepNext/>
      </w:pPr>
      <w:r>
        <w:t>3.</w:t>
      </w:r>
      <w:r>
        <w:tab/>
      </w:r>
      <w:r>
        <w:rPr>
          <w:b/>
          <w:bCs/>
        </w:rPr>
        <w:t>THE PURCHASER UNDERSTANDS THAT</w:t>
      </w:r>
    </w:p>
    <w:p w:rsidR="00607AE4" w:rsidRDefault="00607AE4">
      <w:pPr>
        <w:pStyle w:val="BodyText5"/>
      </w:pPr>
      <w:r>
        <w:t>(a)</w:t>
      </w:r>
      <w:r>
        <w:tab/>
        <w:t xml:space="preserve">THE ISSUER HAS NO TAXING POWER; </w:t>
      </w:r>
    </w:p>
    <w:p w:rsidR="00607AE4" w:rsidRDefault="00607AE4">
      <w:pPr>
        <w:pStyle w:val="BodyText5"/>
      </w:pPr>
      <w:r>
        <w:t>(b)</w:t>
      </w:r>
      <w:r>
        <w:tab/>
      </w:r>
      <w:r w:rsidR="00C76CC2">
        <w:t xml:space="preserve">NONE OF THE SECURITIES </w:t>
      </w:r>
      <w:r>
        <w:t xml:space="preserve">CONSTITUTE A DEBT OR LIABILITY (EXCEPT TO THE EXTENT OF THE </w:t>
      </w:r>
      <w:r w:rsidR="00D56FB6">
        <w:t xml:space="preserve">BOND </w:t>
      </w:r>
      <w:r>
        <w:t xml:space="preserve">TRUST ESTATE PLEDGED </w:t>
      </w:r>
      <w:r w:rsidR="00C76CC2">
        <w:t xml:space="preserve">TO THE BONDS </w:t>
      </w:r>
      <w:r>
        <w:t xml:space="preserve">PURSUANT TO THE </w:t>
      </w:r>
      <w:r w:rsidR="00F80857">
        <w:t>BOND TRUST INDENTURE</w:t>
      </w:r>
      <w:r w:rsidR="00807A56">
        <w:t xml:space="preserve"> DESCRIBED HEREIN</w:t>
      </w:r>
      <w:r>
        <w:t xml:space="preserve">) OR A GENERAL OBLIGATION OF THE ISSUER, THE STATE </w:t>
      </w:r>
      <w:r w:rsidR="00D56FB6">
        <w:t xml:space="preserve">OF NEBRASKA </w:t>
      </w:r>
      <w:r>
        <w:t xml:space="preserve">OR ANY POLITICAL SUBDIVISION THEREOF; </w:t>
      </w:r>
    </w:p>
    <w:p w:rsidR="00607AE4" w:rsidRDefault="00607AE4">
      <w:pPr>
        <w:pStyle w:val="BodyText5"/>
      </w:pPr>
      <w:r>
        <w:t>(c)</w:t>
      </w:r>
      <w:r>
        <w:tab/>
      </w:r>
      <w:r w:rsidR="00807A56">
        <w:t>NONE OF</w:t>
      </w:r>
      <w:r>
        <w:t xml:space="preserve"> THE FAITH, REVENUES, CREDIT OR TAXING POWER OF THE STATE </w:t>
      </w:r>
      <w:r w:rsidR="00D56FB6">
        <w:t xml:space="preserve">OF NEBRASKA </w:t>
      </w:r>
      <w:r>
        <w:t xml:space="preserve">OR ANY POLITICAL SUBDIVISION THEREOF </w:t>
      </w:r>
      <w:r w:rsidR="00807A56">
        <w:t>IS</w:t>
      </w:r>
      <w:r>
        <w:t xml:space="preserve"> PLEDGED TO THE PAYMENT OF THE PRINCIPAL OF, PREMIUM, IF ANY, OR INTEREST ON </w:t>
      </w:r>
      <w:r w:rsidR="00C76CC2">
        <w:t>ANY SECURITIES</w:t>
      </w:r>
      <w:r>
        <w:t xml:space="preserve">; </w:t>
      </w:r>
    </w:p>
    <w:p w:rsidR="00607AE4" w:rsidRDefault="00607AE4">
      <w:pPr>
        <w:pStyle w:val="BodyText5"/>
      </w:pPr>
      <w:r>
        <w:t>(d)</w:t>
      </w:r>
      <w:r>
        <w:tab/>
        <w:t xml:space="preserve">THE BONDS ARE SPECIAL LIMITED OBLIGATIONS OF THE ISSUER, PAYABLE SOLELY OUT OF THE </w:t>
      </w:r>
      <w:r w:rsidR="0060774C">
        <w:t xml:space="preserve">BOND </w:t>
      </w:r>
      <w:r>
        <w:t xml:space="preserve">TRUST ESTATE PLEDGED THEREFOR PURSUANT TO THE </w:t>
      </w:r>
      <w:r w:rsidR="00F80857">
        <w:t>BOND TRUST INDENTURE</w:t>
      </w:r>
      <w:r>
        <w:t>, WHICH IS THE SOLE ASSET</w:t>
      </w:r>
      <w:r w:rsidR="00C76CC2">
        <w:t xml:space="preserve"> OF THE ISSUER PLEDGED THEREFOR; AND</w:t>
      </w:r>
    </w:p>
    <w:p w:rsidR="00CA2392" w:rsidRDefault="00CA2392">
      <w:pPr>
        <w:pStyle w:val="BodyText5"/>
      </w:pPr>
      <w:r>
        <w:t>(e)</w:t>
      </w:r>
      <w:r>
        <w:tab/>
        <w:t>THE ISSUER HAS NO OBLIGATION OF ANY KIND, LEGAL</w:t>
      </w:r>
      <w:r w:rsidR="00663AEE">
        <w:t>, MORAL</w:t>
      </w:r>
      <w:r>
        <w:t xml:space="preserve"> OR OTHE</w:t>
      </w:r>
      <w:r w:rsidR="00663AEE">
        <w:t>R</w:t>
      </w:r>
      <w:r>
        <w:t>WISE, WITH RESPECT TO ANY OWNERSHIP INTERESTS</w:t>
      </w:r>
      <w:r w:rsidR="00663AEE">
        <w:t>, INCLUDING, WITHOUT LIMITATION, THE PAYMENT OF THE PRINCIPAL THEREOF OR THE INTEREST THEREON</w:t>
      </w:r>
      <w:r>
        <w:t>.</w:t>
      </w:r>
    </w:p>
    <w:p w:rsidR="00607AE4" w:rsidRDefault="00607AE4">
      <w:pPr>
        <w:pStyle w:val="BodyTextContinued"/>
        <w:keepNext/>
        <w:rPr>
          <w:b/>
          <w:bCs/>
        </w:rPr>
      </w:pPr>
      <w:r>
        <w:rPr>
          <w:b/>
          <w:bCs/>
        </w:rPr>
        <w:t>Concerning the Transaction</w:t>
      </w:r>
    </w:p>
    <w:p w:rsidR="00607AE4" w:rsidRDefault="00607AE4">
      <w:pPr>
        <w:pStyle w:val="BodyText"/>
      </w:pPr>
      <w:r>
        <w:t>1.</w:t>
      </w:r>
      <w:r>
        <w:tab/>
        <w:t>The Purchaser understands that it will not receive from the Issuer,</w:t>
      </w:r>
      <w:r w:rsidR="009E3873">
        <w:t xml:space="preserve"> </w:t>
      </w:r>
      <w:r w:rsidR="00D56FB6">
        <w:t>[TRUSTEE]</w:t>
      </w:r>
      <w:r w:rsidR="00710471">
        <w:t xml:space="preserve">, </w:t>
      </w:r>
      <w:r>
        <w:t>as trustee (the “</w:t>
      </w:r>
      <w:r w:rsidR="0060774C">
        <w:t xml:space="preserve">Bond </w:t>
      </w:r>
      <w:r>
        <w:t xml:space="preserve">Trustee”), </w:t>
      </w:r>
      <w:r w:rsidR="00710471">
        <w:t>Kutak Rock LLP</w:t>
      </w:r>
      <w:r>
        <w:t xml:space="preserve">, as Issuer’s counsel, </w:t>
      </w:r>
      <w:r w:rsidR="00D56FB6">
        <w:t>[BOND COUNSEL]</w:t>
      </w:r>
      <w:r>
        <w:t xml:space="preserve">, as Bond Counsel, or any of their governing bodies, members, officers, employees, partners or </w:t>
      </w:r>
      <w:r>
        <w:lastRenderedPageBreak/>
        <w:t>agents (collectively, the “Related Transaction Parties”) any information with respect to the use of the proceeds of the Bonds</w:t>
      </w:r>
      <w:r w:rsidR="001E0F20">
        <w:t>,</w:t>
      </w:r>
      <w:r>
        <w:t xml:space="preserve"> the Project (as defined in t</w:t>
      </w:r>
      <w:r w:rsidR="00BA5540">
        <w:t xml:space="preserve">he </w:t>
      </w:r>
      <w:r w:rsidR="00F80857">
        <w:t>Bond Trust Indenture</w:t>
      </w:r>
      <w:r w:rsidR="00710471">
        <w:t>,</w:t>
      </w:r>
      <w:r w:rsidR="00BA5540">
        <w:t xml:space="preserve"> dated as of </w:t>
      </w:r>
      <w:r w:rsidR="00710471" w:rsidRPr="00807A56">
        <w:rPr>
          <w:u w:val="single"/>
        </w:rPr>
        <w:t>             </w:t>
      </w:r>
      <w:r w:rsidR="00710471">
        <w:rPr>
          <w:u w:val="single"/>
        </w:rPr>
        <w:t>  </w:t>
      </w:r>
      <w:r w:rsidR="00710471" w:rsidRPr="00807A56">
        <w:rPr>
          <w:u w:val="single"/>
        </w:rPr>
        <w:t>                 </w:t>
      </w:r>
      <w:r w:rsidR="00710471">
        <w:t>, 20</w:t>
      </w:r>
      <w:r w:rsidR="001E0F20">
        <w:t>[____]</w:t>
      </w:r>
      <w:r>
        <w:t xml:space="preserve"> (the “</w:t>
      </w:r>
      <w:r w:rsidR="00F80857">
        <w:t>Bond Trust Indenture</w:t>
      </w:r>
      <w:r>
        <w:t xml:space="preserve">”) between the Issuer and the </w:t>
      </w:r>
      <w:r w:rsidR="0060774C">
        <w:t xml:space="preserve">Bond </w:t>
      </w:r>
      <w:r>
        <w:t>Trustee</w:t>
      </w:r>
      <w:r w:rsidR="00710471">
        <w:t xml:space="preserve">), </w:t>
      </w:r>
      <w:r>
        <w:t>the Bonds</w:t>
      </w:r>
      <w:r w:rsidR="00C76CC2">
        <w:t xml:space="preserve"> and their </w:t>
      </w:r>
      <w:r>
        <w:t>provisions for payment, redemption or defeasance, the security therefor or the sufficiency of such provisions for payment thereof and security therefor.</w:t>
      </w:r>
      <w:r w:rsidR="00C76CC2">
        <w:t xml:space="preserve">  The Purchaser </w:t>
      </w:r>
      <w:r w:rsidR="00552040">
        <w:t>understands</w:t>
      </w:r>
      <w:r w:rsidR="00C76CC2">
        <w:t xml:space="preserve"> that it will not receive any information from any Related Transaction Party relating to an Ownership Interest.</w:t>
      </w:r>
      <w:r>
        <w:t xml:space="preserve">  Instead, the Purchaser is relying solely and exclusively for such information as may be contained in, and provided by delivery of:</w:t>
      </w:r>
    </w:p>
    <w:p w:rsidR="00607AE4" w:rsidRDefault="00607AE4">
      <w:pPr>
        <w:pStyle w:val="BodyText5"/>
      </w:pPr>
      <w:r>
        <w:t>(a)</w:t>
      </w:r>
      <w:r>
        <w:tab/>
      </w:r>
      <w:proofErr w:type="gramStart"/>
      <w:r>
        <w:t>the</w:t>
      </w:r>
      <w:proofErr w:type="gramEnd"/>
      <w:r>
        <w:t xml:space="preserve"> </w:t>
      </w:r>
      <w:r w:rsidR="00F80857">
        <w:t>Bond Trust Indenture</w:t>
      </w:r>
      <w:r>
        <w:t>;</w:t>
      </w:r>
    </w:p>
    <w:p w:rsidR="00607AE4" w:rsidRDefault="00607AE4">
      <w:pPr>
        <w:pStyle w:val="BodyText5"/>
      </w:pPr>
      <w:r>
        <w:t>(b)</w:t>
      </w:r>
      <w:r>
        <w:tab/>
      </w:r>
      <w:proofErr w:type="gramStart"/>
      <w:r>
        <w:t>the</w:t>
      </w:r>
      <w:proofErr w:type="gramEnd"/>
      <w:r>
        <w:t xml:space="preserve"> Loan Agreement (the</w:t>
      </w:r>
      <w:r w:rsidR="00BA5540">
        <w:t xml:space="preserve"> “Loan Agreement”)</w:t>
      </w:r>
      <w:r w:rsidR="00710471">
        <w:t>,</w:t>
      </w:r>
      <w:r w:rsidR="00BA5540">
        <w:t xml:space="preserve"> dated as of </w:t>
      </w:r>
      <w:r w:rsidR="00710471" w:rsidRPr="00807A56">
        <w:rPr>
          <w:u w:val="single"/>
        </w:rPr>
        <w:t>             </w:t>
      </w:r>
      <w:r w:rsidR="00710471">
        <w:rPr>
          <w:u w:val="single"/>
        </w:rPr>
        <w:t>  </w:t>
      </w:r>
      <w:r w:rsidR="00710471" w:rsidRPr="00807A56">
        <w:rPr>
          <w:u w:val="single"/>
        </w:rPr>
        <w:t>                 </w:t>
      </w:r>
      <w:r w:rsidR="00710471">
        <w:t>, 20</w:t>
      </w:r>
      <w:r w:rsidR="001E0F20">
        <w:t>[___]</w:t>
      </w:r>
      <w:r w:rsidR="00E04F1A">
        <w:t>,</w:t>
      </w:r>
      <w:r>
        <w:rPr>
          <w:bCs/>
        </w:rPr>
        <w:t xml:space="preserve"> among</w:t>
      </w:r>
      <w:r>
        <w:t xml:space="preserve"> the Issuer, the </w:t>
      </w:r>
      <w:r w:rsidR="0060774C">
        <w:t xml:space="preserve">Bond </w:t>
      </w:r>
      <w:r>
        <w:t xml:space="preserve">Trustee and the Borrower (defined below); </w:t>
      </w:r>
    </w:p>
    <w:p w:rsidR="001E0F20" w:rsidRDefault="00E437AD">
      <w:pPr>
        <w:pStyle w:val="BodyText5"/>
      </w:pPr>
      <w:r>
        <w:t>[</w:t>
      </w:r>
      <w:r w:rsidR="00607AE4">
        <w:t>(c)</w:t>
      </w:r>
      <w:r w:rsidR="00607AE4">
        <w:tab/>
      </w:r>
      <w:proofErr w:type="gramStart"/>
      <w:r w:rsidR="001E0F20">
        <w:t>the</w:t>
      </w:r>
      <w:proofErr w:type="gramEnd"/>
      <w:r w:rsidR="001E0F20">
        <w:t xml:space="preserve"> [Official Statement] [Private Placement Memorandum], dated _______________;]</w:t>
      </w:r>
    </w:p>
    <w:p w:rsidR="00607AE4" w:rsidRDefault="001E0F20">
      <w:pPr>
        <w:pStyle w:val="BodyText5"/>
      </w:pPr>
      <w:r>
        <w:t>[(d)</w:t>
      </w:r>
      <w:r>
        <w:tab/>
      </w:r>
      <w:proofErr w:type="gramStart"/>
      <w:r w:rsidR="00607AE4">
        <w:t>the</w:t>
      </w:r>
      <w:proofErr w:type="gramEnd"/>
      <w:r w:rsidR="00607AE4">
        <w:t xml:space="preserve"> First Mortgage and Security Agreement (the “Mortgage”)</w:t>
      </w:r>
      <w:r w:rsidR="00710471">
        <w:t>,</w:t>
      </w:r>
      <w:r w:rsidR="00607AE4">
        <w:t xml:space="preserve"> dated</w:t>
      </w:r>
      <w:r w:rsidR="002C6CFB">
        <w:t xml:space="preserve"> </w:t>
      </w:r>
      <w:r w:rsidR="00710471">
        <w:t xml:space="preserve">as of </w:t>
      </w:r>
      <w:r w:rsidR="00710471" w:rsidRPr="00807A56">
        <w:rPr>
          <w:u w:val="single"/>
        </w:rPr>
        <w:t>             </w:t>
      </w:r>
      <w:r w:rsidR="00710471">
        <w:rPr>
          <w:u w:val="single"/>
        </w:rPr>
        <w:t>  </w:t>
      </w:r>
      <w:r w:rsidR="00710471" w:rsidRPr="00807A56">
        <w:rPr>
          <w:u w:val="single"/>
        </w:rPr>
        <w:t>                 </w:t>
      </w:r>
      <w:r w:rsidR="00710471">
        <w:t>, 20</w:t>
      </w:r>
      <w:r>
        <w:t>[___]</w:t>
      </w:r>
      <w:r w:rsidR="00E04F1A">
        <w:t>,</w:t>
      </w:r>
      <w:r w:rsidR="00607AE4">
        <w:rPr>
          <w:bCs/>
        </w:rPr>
        <w:t xml:space="preserve"> </w:t>
      </w:r>
      <w:r w:rsidR="00607AE4">
        <w:t xml:space="preserve">from the Borrower to the </w:t>
      </w:r>
      <w:r w:rsidR="0060774C">
        <w:t xml:space="preserve">Bond </w:t>
      </w:r>
      <w:r w:rsidR="00607AE4">
        <w:t>Trustee;</w:t>
      </w:r>
      <w:r>
        <w:t>]</w:t>
      </w:r>
      <w:r w:rsidR="00607AE4">
        <w:t xml:space="preserve"> </w:t>
      </w:r>
    </w:p>
    <w:p w:rsidR="00607AE4" w:rsidRDefault="00607AE4">
      <w:pPr>
        <w:pStyle w:val="BodyText5"/>
      </w:pPr>
      <w:r>
        <w:t>(</w:t>
      </w:r>
      <w:r w:rsidR="001E0F20">
        <w:t>e</w:t>
      </w:r>
      <w:r>
        <w:t>)</w:t>
      </w:r>
      <w:r>
        <w:tab/>
      </w:r>
      <w:proofErr w:type="gramStart"/>
      <w:r>
        <w:t>the</w:t>
      </w:r>
      <w:proofErr w:type="gramEnd"/>
      <w:r>
        <w:t xml:space="preserve"> Promissory Note (the “Note”)</w:t>
      </w:r>
      <w:r w:rsidR="00710471">
        <w:t>,</w:t>
      </w:r>
      <w:r>
        <w:t xml:space="preserve"> dated</w:t>
      </w:r>
      <w:r w:rsidR="00BA5540">
        <w:t xml:space="preserve"> </w:t>
      </w:r>
      <w:r w:rsidR="00710471" w:rsidRPr="00807A56">
        <w:rPr>
          <w:u w:val="single"/>
        </w:rPr>
        <w:t>             </w:t>
      </w:r>
      <w:r w:rsidR="00710471">
        <w:rPr>
          <w:u w:val="single"/>
        </w:rPr>
        <w:t>  </w:t>
      </w:r>
      <w:r w:rsidR="00710471" w:rsidRPr="00807A56">
        <w:rPr>
          <w:u w:val="single"/>
        </w:rPr>
        <w:t>                 </w:t>
      </w:r>
      <w:r w:rsidR="00710471">
        <w:t>, 20</w:t>
      </w:r>
      <w:r w:rsidR="001E0F20">
        <w:t>[___]</w:t>
      </w:r>
      <w:r w:rsidR="00E04F1A">
        <w:t>,</w:t>
      </w:r>
      <w:r w:rsidR="00BA5540">
        <w:rPr>
          <w:bCs/>
        </w:rPr>
        <w:t xml:space="preserve"> </w:t>
      </w:r>
      <w:r>
        <w:t xml:space="preserve">from the Borrower to the Issuer; </w:t>
      </w:r>
    </w:p>
    <w:p w:rsidR="001E0F20" w:rsidRDefault="001E0F20">
      <w:pPr>
        <w:pStyle w:val="BodyText5"/>
      </w:pPr>
      <w:r>
        <w:t>[</w:t>
      </w:r>
      <w:r w:rsidR="00607AE4">
        <w:t>(</w:t>
      </w:r>
      <w:r>
        <w:t>f</w:t>
      </w:r>
      <w:r w:rsidR="00607AE4">
        <w:t>)</w:t>
      </w:r>
      <w:r w:rsidR="00607AE4">
        <w:tab/>
      </w:r>
      <w:proofErr w:type="gramStart"/>
      <w:r w:rsidR="00607AE4">
        <w:t>the</w:t>
      </w:r>
      <w:proofErr w:type="gramEnd"/>
      <w:r w:rsidR="00607AE4">
        <w:t xml:space="preserve"> Regulatory Agreement and Declaration of Restrictive Covenants</w:t>
      </w:r>
      <w:r w:rsidR="00710471">
        <w:t>,</w:t>
      </w:r>
      <w:r w:rsidR="00607AE4">
        <w:t xml:space="preserve"> dated as of </w:t>
      </w:r>
      <w:r w:rsidR="00710471" w:rsidRPr="00807A56">
        <w:rPr>
          <w:u w:val="single"/>
        </w:rPr>
        <w:t>             </w:t>
      </w:r>
      <w:r w:rsidR="00710471">
        <w:rPr>
          <w:u w:val="single"/>
        </w:rPr>
        <w:t>  </w:t>
      </w:r>
      <w:r w:rsidR="00710471" w:rsidRPr="00807A56">
        <w:rPr>
          <w:u w:val="single"/>
        </w:rPr>
        <w:t>                 </w:t>
      </w:r>
      <w:r w:rsidR="00710471">
        <w:t>, 20</w:t>
      </w:r>
      <w:r w:rsidR="00C76CC2">
        <w:t>[___]</w:t>
      </w:r>
      <w:r w:rsidR="00607AE4">
        <w:t xml:space="preserve"> (the “Regulatory Agreement”)</w:t>
      </w:r>
      <w:r w:rsidR="00710471">
        <w:t>,</w:t>
      </w:r>
      <w:r w:rsidR="00607AE4">
        <w:t xml:space="preserve"> among the Issuer, the </w:t>
      </w:r>
      <w:r w:rsidR="0060774C">
        <w:t xml:space="preserve">Bond </w:t>
      </w:r>
      <w:r w:rsidR="00607AE4">
        <w:t>Trustee and the Borrower;</w:t>
      </w:r>
      <w:r>
        <w:t>]</w:t>
      </w:r>
    </w:p>
    <w:p w:rsidR="00607AE4" w:rsidRDefault="001E0F20">
      <w:pPr>
        <w:pStyle w:val="BodyText5"/>
      </w:pPr>
      <w:r>
        <w:t>[(g)</w:t>
      </w:r>
      <w:r>
        <w:tab/>
      </w:r>
      <w:proofErr w:type="gramStart"/>
      <w:r>
        <w:t>certain</w:t>
      </w:r>
      <w:proofErr w:type="gramEnd"/>
      <w:r>
        <w:t xml:space="preserve"> trust agreements</w:t>
      </w:r>
      <w:r w:rsidR="00E437AD">
        <w:t>,</w:t>
      </w:r>
      <w:r>
        <w:t xml:space="preserve"> offering documents and other items relating to the off</w:t>
      </w:r>
      <w:r w:rsidR="00E437AD">
        <w:t>ering</w:t>
      </w:r>
      <w:r>
        <w:t xml:space="preserve"> of any Ownership Interests;]</w:t>
      </w:r>
      <w:r w:rsidR="00607AE4">
        <w:t xml:space="preserve"> </w:t>
      </w:r>
    </w:p>
    <w:p w:rsidR="00607AE4" w:rsidRDefault="00607AE4">
      <w:pPr>
        <w:pStyle w:val="BodyText5"/>
      </w:pPr>
      <w:r>
        <w:t>(</w:t>
      </w:r>
      <w:r w:rsidR="00584829">
        <w:t>h</w:t>
      </w:r>
      <w:r>
        <w:t>)</w:t>
      </w:r>
      <w:r>
        <w:tab/>
        <w:t>each of the other documents identified in the Closing Memorandum attached hereto as Attachment 2, including, but not limited to, the Closing Certificate of the Borrower, the opinions of Issuer’s Counsel, Bond Counsel and counsel to the Borrower, and any other documentation and items to be executed or delivered in connection with the issuance of the Bonds.</w:t>
      </w:r>
    </w:p>
    <w:p w:rsidR="00464C4F" w:rsidRDefault="00607AE4" w:rsidP="00464C4F">
      <w:pPr>
        <w:pStyle w:val="BodyText"/>
      </w:pPr>
      <w:r>
        <w:t>2.</w:t>
      </w:r>
      <w:r>
        <w:tab/>
      </w:r>
      <w:r w:rsidR="00584829">
        <w:t>The Purchaser acknowledges receipt of copies</w:t>
      </w:r>
      <w:r>
        <w:t xml:space="preserve"> of each of the documents referred to in the preceding </w:t>
      </w:r>
      <w:r w:rsidR="00710471">
        <w:t>paragraph </w:t>
      </w:r>
      <w:r>
        <w:t>1 (the “Transaction Documents”)</w:t>
      </w:r>
      <w:r w:rsidR="00584829">
        <w:t xml:space="preserve"> from _______________</w:t>
      </w:r>
      <w:r>
        <w:t xml:space="preserve"> (the “Borrower”)</w:t>
      </w:r>
      <w:r w:rsidR="00E04F1A">
        <w:t>,</w:t>
      </w:r>
      <w:r>
        <w:t xml:space="preserve"> or </w:t>
      </w:r>
      <w:r w:rsidR="00710471">
        <w:t>its</w:t>
      </w:r>
      <w:r>
        <w:t xml:space="preserve"> counsel</w:t>
      </w:r>
      <w:r w:rsidR="00584829">
        <w:t>,</w:t>
      </w:r>
      <w:r>
        <w:t xml:space="preserve"> and the Purchaser and</w:t>
      </w:r>
      <w:r w:rsidR="00584829">
        <w:t>/or</w:t>
      </w:r>
      <w:r>
        <w:t xml:space="preserve"> its counsel </w:t>
      </w:r>
      <w:r w:rsidR="00584829">
        <w:t xml:space="preserve">have reviewed such documents </w:t>
      </w:r>
      <w:r>
        <w:t xml:space="preserve">prior to its purchase of the </w:t>
      </w:r>
      <w:r w:rsidR="00584829">
        <w:t>Securities</w:t>
      </w:r>
      <w:r w:rsidR="0060774C">
        <w:t xml:space="preserve"> </w:t>
      </w:r>
      <w:r>
        <w:t xml:space="preserve">(the Transaction Documents, together with any information and documents incorporated therein by reference, the “Document Information”).  In addition, all of the information, data, financial statements and other matters which have been identified and requested by the Purchaser from the Borrower, its accountants and any other sources identified by the Borrower have been provided to the Purchaser and reviewed by the Purchaser prior </w:t>
      </w:r>
      <w:r w:rsidR="00C76CC2">
        <w:t xml:space="preserve">to its </w:t>
      </w:r>
      <w:r>
        <w:t xml:space="preserve">purchase of the </w:t>
      </w:r>
      <w:r w:rsidR="00DB46B7">
        <w:t>Securities</w:t>
      </w:r>
      <w:r w:rsidR="0060774C">
        <w:t xml:space="preserve"> </w:t>
      </w:r>
      <w:r>
        <w:t>(together with the Document Information, the “Investment Information”).</w:t>
      </w:r>
    </w:p>
    <w:p w:rsidR="00464C4F" w:rsidRDefault="00464C4F" w:rsidP="00464C4F">
      <w:pPr>
        <w:pStyle w:val="BodyText"/>
      </w:pPr>
      <w:r>
        <w:lastRenderedPageBreak/>
        <w:t>3.</w:t>
      </w:r>
      <w:r>
        <w:rPr>
          <w:b/>
        </w:rPr>
        <w:tab/>
      </w:r>
      <w:r>
        <w:t>(a)</w:t>
      </w:r>
      <w:r>
        <w:rPr>
          <w:b/>
        </w:rPr>
        <w:t> </w:t>
      </w:r>
      <w:r>
        <w:t xml:space="preserve">The Purchaser set forth its terms and requirements with respect to </w:t>
      </w:r>
      <w:r w:rsidR="00C76CC2">
        <w:t xml:space="preserve">purchasing the Securities </w:t>
      </w:r>
      <w:r>
        <w:t xml:space="preserve">in a term sheet or related exchange of correspondence with the Borrower </w:t>
      </w:r>
      <w:r w:rsidR="00C76CC2">
        <w:t>[</w:t>
      </w:r>
      <w:r>
        <w:t xml:space="preserve">and in the Bond Purchase Agreement dated </w:t>
      </w:r>
      <w:r w:rsidR="00710471" w:rsidRPr="00807A56">
        <w:rPr>
          <w:u w:val="single"/>
        </w:rPr>
        <w:t>             </w:t>
      </w:r>
      <w:r w:rsidR="00710471">
        <w:rPr>
          <w:u w:val="single"/>
        </w:rPr>
        <w:t>  </w:t>
      </w:r>
      <w:r w:rsidR="00710471" w:rsidRPr="00807A56">
        <w:rPr>
          <w:u w:val="single"/>
        </w:rPr>
        <w:t>                 </w:t>
      </w:r>
      <w:r w:rsidR="00710471">
        <w:t>, 20</w:t>
      </w:r>
      <w:r w:rsidR="005B1894">
        <w:t>[___]</w:t>
      </w:r>
      <w:r>
        <w:t>, with the Borrower and the Issuer</w:t>
      </w:r>
      <w:r w:rsidR="00C76CC2">
        <w:t>]</w:t>
      </w:r>
      <w:r>
        <w:t xml:space="preserve"> (</w:t>
      </w:r>
      <w:r w:rsidR="005B1894">
        <w:t xml:space="preserve">collectively, </w:t>
      </w:r>
      <w:r>
        <w:t>the “Purchase Contract”).  By execution and delivery of this Investor Letter, the Purchaser confirms that the Transaction Documents are consistent with the terms set forth in the Purchase Contract and acknowledges that if there exists, and to the extent of, any inconsistency between the Purchase Contract and the Transaction Documents, the Purchaser has thoroughly considered such inconsistency and has determined to waive or amend the inconsistent term set forth in the Purchase Contract in preference for, and accepts, the provisions and terms of the Transaction Documents.</w:t>
      </w:r>
    </w:p>
    <w:p w:rsidR="00710471" w:rsidRDefault="00464C4F" w:rsidP="00464C4F">
      <w:pPr>
        <w:pStyle w:val="BodyText"/>
      </w:pPr>
      <w:r>
        <w:t>(b)</w:t>
      </w:r>
      <w:r>
        <w:tab/>
        <w:t>The Purchaser was solely responsible for identifying and negotiating the terms of the Purchase Contract with the Borrower and, except for negotiation of the provisions in the Purchase Contract relating to the Issuer, neither the Issuer nor any of the Related Transaction Parties participated in or contributed in any way to the determination, negotiation or, except as specifically requested and reviewed by the Purchaser and its counsel, incorporation of such terms in the Transaction Documents.</w:t>
      </w:r>
    </w:p>
    <w:p w:rsidR="00464C4F" w:rsidRDefault="00710471" w:rsidP="00464C4F">
      <w:pPr>
        <w:pStyle w:val="BodyText"/>
      </w:pPr>
      <w:r>
        <w:t>4.</w:t>
      </w:r>
      <w:r>
        <w:tab/>
        <w:t>The Purchaser is duly and legally authorized to purchase obligations such as the</w:t>
      </w:r>
      <w:r w:rsidR="005B1894">
        <w:t xml:space="preserve"> Securities</w:t>
      </w:r>
      <w:r w:rsidR="00E04F1A">
        <w:t>,</w:t>
      </w:r>
      <w:r>
        <w:t xml:space="preserve"> and its investment in </w:t>
      </w:r>
      <w:r w:rsidR="005B1894">
        <w:t>such</w:t>
      </w:r>
      <w:r w:rsidR="0060774C">
        <w:t xml:space="preserve"> </w:t>
      </w:r>
      <w:r>
        <w:t xml:space="preserve">is a lawful investment for it under all applicable laws. </w:t>
      </w:r>
    </w:p>
    <w:p w:rsidR="00607AE4" w:rsidRDefault="00607AE4">
      <w:pPr>
        <w:pStyle w:val="BodyTextContinued"/>
        <w:keepNext/>
        <w:rPr>
          <w:b/>
          <w:bCs/>
        </w:rPr>
      </w:pPr>
      <w:r>
        <w:rPr>
          <w:b/>
          <w:bCs/>
        </w:rPr>
        <w:t>Transaction Diligence</w:t>
      </w:r>
    </w:p>
    <w:p w:rsidR="00607AE4" w:rsidRDefault="00607AE4">
      <w:pPr>
        <w:pStyle w:val="BodyText"/>
      </w:pPr>
      <w:r>
        <w:t>1.</w:t>
      </w:r>
      <w:r>
        <w:tab/>
        <w:t xml:space="preserve">The Purchaser has based its decision to </w:t>
      </w:r>
      <w:r w:rsidR="00C76CC2">
        <w:t xml:space="preserve">purchase </w:t>
      </w:r>
      <w:r>
        <w:t xml:space="preserve">the </w:t>
      </w:r>
      <w:r w:rsidR="005B1894">
        <w:t>Securities</w:t>
      </w:r>
      <w:r w:rsidR="0060774C">
        <w:t xml:space="preserve"> </w:t>
      </w:r>
      <w:r>
        <w:t>solely on its own review and negotiation of the Transaction Documents and its own investigation, discussion, review, underwriting credit analysis and related undertakings with respect to the Investment Information, the Project and the Borrower as described in the paragraphs under this caption (the “Transaction Diligence Paragraphs”).</w:t>
      </w:r>
    </w:p>
    <w:p w:rsidR="00607AE4" w:rsidRDefault="00607AE4">
      <w:pPr>
        <w:pStyle w:val="BodyText"/>
      </w:pPr>
      <w:r>
        <w:t>2.</w:t>
      </w:r>
      <w:r>
        <w:tab/>
        <w:t xml:space="preserve">It is understood that the Purchaser has had the opportunity to verify the accuracy, completeness and truth of any statements made concerning the transaction reflected in the Transaction Documents and </w:t>
      </w:r>
      <w:r w:rsidR="00710471">
        <w:t xml:space="preserve">the </w:t>
      </w:r>
      <w:r>
        <w:t xml:space="preserve">Investment Information, including information regarding the business and financial condition of the Borrower and the Project, and including, but not limited to, the circumstances under which the </w:t>
      </w:r>
      <w:r w:rsidR="005B1894">
        <w:t>Securities</w:t>
      </w:r>
      <w:r w:rsidR="00CA2392">
        <w:t xml:space="preserve"> </w:t>
      </w:r>
      <w:r>
        <w:t xml:space="preserve">may be redeemed or defeased prior to </w:t>
      </w:r>
      <w:r w:rsidR="00710471">
        <w:t>their</w:t>
      </w:r>
      <w:r>
        <w:t xml:space="preserve"> maturity, in whole or in part, and any credit and reinvestment risks associated with redemption or defeasing the </w:t>
      </w:r>
      <w:r w:rsidR="005B1894">
        <w:t>Securities</w:t>
      </w:r>
      <w:r>
        <w:t xml:space="preserve">, underwriting and analyzing the credit of the Project, the Borrower and the credit risks associated with the sources of payments made on, or with respect to, the </w:t>
      </w:r>
      <w:r w:rsidR="005B1894">
        <w:t xml:space="preserve">Securities </w:t>
      </w:r>
      <w:r>
        <w:t xml:space="preserve">(the “Credit and Underwriting Risks”).  The Purchaser has conducted its own investigation of the transaction reflected in the Transaction Documents and </w:t>
      </w:r>
      <w:r w:rsidR="00710471">
        <w:t xml:space="preserve">the </w:t>
      </w:r>
      <w:r>
        <w:t xml:space="preserve">Investment Information, including information regarding each of the Credit and Underwriting Risks.  </w:t>
      </w:r>
    </w:p>
    <w:p w:rsidR="00607AE4" w:rsidRDefault="00607AE4">
      <w:pPr>
        <w:pStyle w:val="BodyText"/>
      </w:pPr>
      <w:r>
        <w:t>3.</w:t>
      </w:r>
      <w:r>
        <w:tab/>
        <w:t xml:space="preserve">The Purchaser has had the opportunity to meet with the Borrower and/or </w:t>
      </w:r>
      <w:r w:rsidR="00710471">
        <w:t>its</w:t>
      </w:r>
      <w:r>
        <w:t xml:space="preserve"> designated representatives and has been afforded the opportunity to ask such questions as the Purchaser has deemed necessary in making its investment decisions.</w:t>
      </w:r>
    </w:p>
    <w:p w:rsidR="00607AE4" w:rsidRDefault="00607AE4">
      <w:pPr>
        <w:pStyle w:val="BodyText"/>
      </w:pPr>
      <w:r>
        <w:t>4.</w:t>
      </w:r>
      <w:r>
        <w:tab/>
        <w:t xml:space="preserve">The Borrower </w:t>
      </w:r>
      <w:r w:rsidR="00710471">
        <w:t>has</w:t>
      </w:r>
      <w:r>
        <w:t xml:space="preserve"> made available to the Purchaser the opportunity to request and obtain all of the information referred to in the Transaction Diligence Paragraphs to verify the </w:t>
      </w:r>
      <w:r>
        <w:lastRenderedPageBreak/>
        <w:t>accuracy of the Investment Information and to evaluate the merits and risks of an investment in the</w:t>
      </w:r>
      <w:r w:rsidR="005B1894">
        <w:t xml:space="preserve"> Securities</w:t>
      </w:r>
      <w:r>
        <w:t>.</w:t>
      </w:r>
    </w:p>
    <w:p w:rsidR="00607AE4" w:rsidRDefault="00607AE4">
      <w:pPr>
        <w:pStyle w:val="BodyText"/>
      </w:pPr>
      <w:r>
        <w:t>5.</w:t>
      </w:r>
      <w:r>
        <w:tab/>
        <w:t xml:space="preserve">The Purchaser has been offered copies of, or full access to, each of the Transaction Documents and </w:t>
      </w:r>
      <w:r w:rsidR="00710471">
        <w:t xml:space="preserve">the </w:t>
      </w:r>
      <w:r>
        <w:t xml:space="preserve">Investment Information and all documents relating to the terms and conditions of the offering and the issuance of the Bonds </w:t>
      </w:r>
      <w:r w:rsidR="00CA2392">
        <w:t xml:space="preserve">and/or any Ownership Interests </w:t>
      </w:r>
      <w:r>
        <w:t xml:space="preserve">(including, but not limited to, information regarding payment, redemption, defeasance and security with respect to the Bonds </w:t>
      </w:r>
      <w:r w:rsidR="00CA2392">
        <w:t xml:space="preserve">and/or any Ownership Interests </w:t>
      </w:r>
      <w:r>
        <w:t>and the related Credit and Underwriting Risks, and all records, reports, financial statements and other information concerning the Project, the Borrower and any third parties which is or may be pertinent to the source of payment redemption, defeasance and security for the Bonds</w:t>
      </w:r>
      <w:r w:rsidR="00CA2392">
        <w:t xml:space="preserve"> and/or any Ownership Interests</w:t>
      </w:r>
      <w:r w:rsidR="0060774C">
        <w:t>)</w:t>
      </w:r>
      <w:r>
        <w:t xml:space="preserve"> which, as a sophisticated and reasonable investor, the Purchaser has requested and to which, as a sophisticated and reasonable investor, the Purchaser would attach significance in making investment decisions.  </w:t>
      </w:r>
    </w:p>
    <w:p w:rsidR="00607AE4" w:rsidRDefault="00607AE4">
      <w:pPr>
        <w:pStyle w:val="BodyText"/>
      </w:pPr>
      <w:r>
        <w:t>6.</w:t>
      </w:r>
      <w:r>
        <w:tab/>
        <w:t xml:space="preserve">The Purchaser understands the Credit and Underwriting Risks and understands and acknowledges that there may </w:t>
      </w:r>
      <w:proofErr w:type="gramStart"/>
      <w:r>
        <w:t>exist</w:t>
      </w:r>
      <w:proofErr w:type="gramEnd"/>
      <w:r>
        <w:t xml:space="preserve"> other risks with respect to the </w:t>
      </w:r>
      <w:r w:rsidR="00C76CC2">
        <w:t xml:space="preserve">Securities </w:t>
      </w:r>
      <w:r>
        <w:t xml:space="preserve">that are not described, or otherwise reflected, in the Investment Information.  The Purchaser </w:t>
      </w:r>
      <w:r w:rsidR="00C76CC2">
        <w:t xml:space="preserve">is fully aware of </w:t>
      </w:r>
      <w:r>
        <w:t xml:space="preserve">and agrees to undertake the actions and assume the costs, if any, identified in the </w:t>
      </w:r>
      <w:r w:rsidR="00F80857">
        <w:t>Bond Trust Indenture</w:t>
      </w:r>
      <w:r>
        <w:t xml:space="preserve"> and the Loan Agreement </w:t>
      </w:r>
      <w:r w:rsidR="0060774C">
        <w:t xml:space="preserve">or any document </w:t>
      </w:r>
      <w:r w:rsidR="00C76CC2">
        <w:t xml:space="preserve">issuing or related to an </w:t>
      </w:r>
      <w:r w:rsidR="006B0996">
        <w:t>Ownership</w:t>
      </w:r>
      <w:r w:rsidR="0060774C">
        <w:t xml:space="preserve"> Interest </w:t>
      </w:r>
      <w:r>
        <w:t>to be taken and incurred by the Purchaser</w:t>
      </w:r>
      <w:r w:rsidR="0060774C">
        <w:t xml:space="preserve"> </w:t>
      </w:r>
      <w:r w:rsidR="00C76CC2">
        <w:t xml:space="preserve">as the purchaser </w:t>
      </w:r>
      <w:r w:rsidR="0060774C">
        <w:t xml:space="preserve">of the Bonds </w:t>
      </w:r>
      <w:r w:rsidR="00CA2392">
        <w:t>or</w:t>
      </w:r>
      <w:r w:rsidR="0060774C">
        <w:t xml:space="preserve"> any Ownership Interests</w:t>
      </w:r>
      <w:r>
        <w:t>.</w:t>
      </w:r>
    </w:p>
    <w:p w:rsidR="00607AE4" w:rsidRDefault="00607AE4">
      <w:pPr>
        <w:pStyle w:val="BodyText"/>
      </w:pPr>
      <w:r>
        <w:t>7.</w:t>
      </w:r>
      <w:r>
        <w:tab/>
        <w:t>Except with respect to the representations of the Issuer contained in the Transaction Documents and the opinions of Issuer’s counsel and bond counsel</w:t>
      </w:r>
      <w:r w:rsidR="00C76CC2">
        <w:t xml:space="preserve"> relating to the Bonds</w:t>
      </w:r>
      <w:r>
        <w:t xml:space="preserve">, none of the Related Transaction Parties have had, or will have, any responsibility to the Purchaser for the identification, delivery, accuracy or completeness of any Investment Information obtained by the Purchaser from any source regarding the </w:t>
      </w:r>
      <w:r w:rsidR="00B83587">
        <w:t>Securities</w:t>
      </w:r>
      <w:r>
        <w:t>, the provisions for payment, redemption or defeasance thereof or the sufficiency of any security therefor, the Project</w:t>
      </w:r>
      <w:r w:rsidR="00486BDB">
        <w:t xml:space="preserve"> or</w:t>
      </w:r>
      <w:r>
        <w:t xml:space="preserve"> the Borrower, or </w:t>
      </w:r>
      <w:r w:rsidR="00486BDB">
        <w:t>its</w:t>
      </w:r>
      <w:r>
        <w:t xml:space="preserve"> assets, businesses, circumstances, financial condition and properties, and, in each case, including, without limitation, any information specifically provided by any of </w:t>
      </w:r>
      <w:r w:rsidR="00486BDB">
        <w:t>the</w:t>
      </w:r>
      <w:r>
        <w:t xml:space="preserve"> parties contained in the Investment Information.  The Purchaser acknowledges that, as between the Purchaser and the Related Transaction Parties: (a) the Purchaser has assumed sole and complete responsibility for requesting and obtaining such information and making such review as the Purchaser has deemed necessary or desirable in connection with its decision to purchase the </w:t>
      </w:r>
      <w:r w:rsidR="00B83587">
        <w:t>Securities</w:t>
      </w:r>
      <w:r>
        <w:t xml:space="preserve">, and (b) the Investment Information and the investigation made by the Purchaser (including, but not limited to, its investigation of and discussions with, the Borrower and its investigation of the Project, the Credit and Underwriting Risks and related matters) prior to its purchase of the </w:t>
      </w:r>
      <w:r w:rsidR="00B83587">
        <w:t>Securities</w:t>
      </w:r>
      <w:r>
        <w:t xml:space="preserve">, constitute all the information and review that the Purchaser, in its sole and absolute discretion, has deemed necessary or desirable in connection with its decision to purchase the </w:t>
      </w:r>
      <w:r w:rsidR="00B83587">
        <w:t>Securities</w:t>
      </w:r>
      <w:r>
        <w:t>.</w:t>
      </w:r>
    </w:p>
    <w:p w:rsidR="00607AE4" w:rsidRDefault="00607AE4">
      <w:pPr>
        <w:pStyle w:val="BodyText"/>
      </w:pPr>
      <w:r>
        <w:t>8.</w:t>
      </w:r>
      <w:r>
        <w:tab/>
        <w:t xml:space="preserve">The Purchaser represents it is not relying on any party or person, including any of the Related Transaction Parties, to furnish or verify information (other than information contained in the representations of the Issuer contained in the Transaction Documents and the matters addressed by the opinions of Issuer’s counsel and bond counsel) relating to the transaction reflected in the Investment Information, including information regarding the business </w:t>
      </w:r>
      <w:r>
        <w:lastRenderedPageBreak/>
        <w:t>and financial condition of the Borrower, the Project or any Credit or Underwriting Risks or to evaluate the merits of investment in the</w:t>
      </w:r>
      <w:r w:rsidR="00B83587">
        <w:t xml:space="preserve"> Securities</w:t>
      </w:r>
      <w:r>
        <w:t>.</w:t>
      </w:r>
    </w:p>
    <w:p w:rsidR="00607AE4" w:rsidRDefault="00607AE4">
      <w:pPr>
        <w:pStyle w:val="BodyText"/>
      </w:pPr>
      <w:r>
        <w:t>9.</w:t>
      </w:r>
      <w:r>
        <w:tab/>
        <w:t>The Investmen</w:t>
      </w:r>
      <w:r w:rsidR="00FE29EB">
        <w:t>t Information includes historical and</w:t>
      </w:r>
      <w:r w:rsidR="00C0444C">
        <w:t>/or</w:t>
      </w:r>
      <w:r>
        <w:t xml:space="preserve"> proforma financials</w:t>
      </w:r>
      <w:r w:rsidR="00FE29EB">
        <w:t xml:space="preserve"> and other </w:t>
      </w:r>
      <w:r>
        <w:t>information determined by the Purchaser to be sufficient, certified by parties acceptable to the Purchaser in its sole discretion.</w:t>
      </w:r>
    </w:p>
    <w:p w:rsidR="00607AE4" w:rsidRDefault="00607AE4">
      <w:pPr>
        <w:pStyle w:val="BodyTextContinued"/>
        <w:keepNext/>
        <w:rPr>
          <w:b/>
          <w:bCs/>
        </w:rPr>
      </w:pPr>
      <w:r>
        <w:rPr>
          <w:b/>
          <w:bCs/>
        </w:rPr>
        <w:t>Securities Law Matters</w:t>
      </w:r>
    </w:p>
    <w:p w:rsidR="00607AE4" w:rsidRDefault="00607AE4">
      <w:pPr>
        <w:pStyle w:val="BodyText"/>
      </w:pPr>
      <w:r>
        <w:t>1.</w:t>
      </w:r>
      <w:r>
        <w:tab/>
        <w:t>The Purchaser is (i) an institutional “accredited investor” as defined in Rule 501(a)(</w:t>
      </w:r>
      <w:r w:rsidR="00FE29EB">
        <w:t>1</w:t>
      </w:r>
      <w:r>
        <w:t>)</w:t>
      </w:r>
      <w:r w:rsidR="003D758B">
        <w:t xml:space="preserve">, </w:t>
      </w:r>
      <w:r w:rsidR="00FE29EB">
        <w:t xml:space="preserve">(2), (3) or (7) </w:t>
      </w:r>
      <w:r>
        <w:t xml:space="preserve">of </w:t>
      </w:r>
      <w:r w:rsidR="00FE29EB">
        <w:t>Regulation D</w:t>
      </w:r>
      <w:r w:rsidR="00346887">
        <w:t>,</w:t>
      </w:r>
      <w:r>
        <w:t xml:space="preserve"> (ii) a “qualified institutional buyer” as defined in </w:t>
      </w:r>
      <w:r w:rsidR="003D758B">
        <w:t>Rule 1</w:t>
      </w:r>
      <w:r>
        <w:t xml:space="preserve">44A and under </w:t>
      </w:r>
      <w:r w:rsidR="000C1CAB">
        <w:t xml:space="preserve">the </w:t>
      </w:r>
      <w:r w:rsidR="00E04F1A">
        <w:t>S</w:t>
      </w:r>
      <w:r>
        <w:t>tate securities laws and not an individual</w:t>
      </w:r>
      <w:r w:rsidR="00346887">
        <w:t xml:space="preserve"> or (iii) a trust as further described in </w:t>
      </w:r>
      <w:r w:rsidR="00E437AD">
        <w:t>P</w:t>
      </w:r>
      <w:r w:rsidR="00346887">
        <w:t>aragraph 2 below</w:t>
      </w:r>
      <w:r>
        <w:t xml:space="preserve">.  The Purchaser can bear the economic risk of its investment in </w:t>
      </w:r>
      <w:r w:rsidR="00346887">
        <w:t xml:space="preserve">the </w:t>
      </w:r>
      <w:r w:rsidR="00346887">
        <w:rPr>
          <w:bCs/>
        </w:rPr>
        <w:t>Securities</w:t>
      </w:r>
      <w:r w:rsidR="0060774C">
        <w:t xml:space="preserve"> </w:t>
      </w:r>
      <w:r>
        <w:t>and has such knowledge and experience in business and financial matters, including purchase and ownership of municipal and other tax</w:t>
      </w:r>
      <w:r>
        <w:noBreakHyphen/>
        <w:t>exempt obligations, and the analysis of purchasing similar speculative, unrated, real-estate secured investments, as to be capable of evaluating the merits and risks of the investment represented by its investment in the</w:t>
      </w:r>
      <w:r w:rsidR="00346887">
        <w:t xml:space="preserve"> Securities.  The Purchaser</w:t>
      </w:r>
      <w:r>
        <w:t xml:space="preserve"> is aware of the intended </w:t>
      </w:r>
      <w:r w:rsidR="00346887">
        <w:t xml:space="preserve">or </w:t>
      </w:r>
      <w:r w:rsidR="00E437AD">
        <w:t xml:space="preserve">actual </w:t>
      </w:r>
      <w:r>
        <w:t xml:space="preserve">use of the </w:t>
      </w:r>
      <w:r w:rsidR="00346887">
        <w:t xml:space="preserve">original </w:t>
      </w:r>
      <w:r>
        <w:t>proceeds of the Bonds</w:t>
      </w:r>
      <w:r w:rsidR="00346887">
        <w:t xml:space="preserve"> and the risks involved in owning the Bonds or any Ownership Interests therein</w:t>
      </w:r>
      <w:r>
        <w:t>.</w:t>
      </w:r>
    </w:p>
    <w:p w:rsidR="00607AE4" w:rsidRDefault="000C1CAB">
      <w:pPr>
        <w:pStyle w:val="BodyText"/>
      </w:pPr>
      <w:r>
        <w:t>2</w:t>
      </w:r>
      <w:r w:rsidR="00607AE4">
        <w:t>.</w:t>
      </w:r>
      <w:r w:rsidR="00607AE4">
        <w:tab/>
        <w:t xml:space="preserve">The </w:t>
      </w:r>
      <w:r w:rsidR="006E72CE">
        <w:t>Purchaser is purchasing the Securities</w:t>
      </w:r>
      <w:r w:rsidR="00607AE4">
        <w:t xml:space="preserve"> for its own investment with its own unencumbered funds</w:t>
      </w:r>
      <w:r>
        <w:t xml:space="preserve"> and not with a view to the distribution</w:t>
      </w:r>
      <w:r w:rsidRPr="000C1CAB">
        <w:t>, transfer</w:t>
      </w:r>
      <w:r>
        <w:t xml:space="preserve"> or resale of any or a portion thereof or any grant of </w:t>
      </w:r>
      <w:proofErr w:type="gramStart"/>
      <w:r>
        <w:t>an equity</w:t>
      </w:r>
      <w:proofErr w:type="gramEnd"/>
      <w:r>
        <w:t>, security or other in</w:t>
      </w:r>
      <w:r w:rsidR="00E04F1A">
        <w:t>terest therein</w:t>
      </w:r>
      <w:r w:rsidR="00607AE4">
        <w:t>.</w:t>
      </w:r>
      <w:r>
        <w:t xml:space="preserve">  The Purchaser intends to hold, the</w:t>
      </w:r>
      <w:r w:rsidR="001D5399">
        <w:t xml:space="preserve"> </w:t>
      </w:r>
      <w:r w:rsidR="006E72CE">
        <w:t>Securities</w:t>
      </w:r>
      <w:r w:rsidR="0060774C">
        <w:t xml:space="preserve"> </w:t>
      </w:r>
      <w:r>
        <w:t>for its own account.</w:t>
      </w:r>
      <w:r w:rsidR="00D56FB6">
        <w:t xml:space="preserve">  T</w:t>
      </w:r>
      <w:r w:rsidR="00607AE4">
        <w:t xml:space="preserve">he Purchaser has not undertaken, has agreed </w:t>
      </w:r>
      <w:r w:rsidR="006E72CE">
        <w:t xml:space="preserve">not </w:t>
      </w:r>
      <w:r w:rsidR="00607AE4">
        <w:t xml:space="preserve">to undertake and, except </w:t>
      </w:r>
      <w:r w:rsidR="006E72CE">
        <w:t xml:space="preserve">as permitted under </w:t>
      </w:r>
      <w:r w:rsidR="00607AE4">
        <w:t>the terms of this Investor Letter, does not have the intention of undertaking any distribution, securitization, hypothecation</w:t>
      </w:r>
      <w:r>
        <w:t xml:space="preserve">, </w:t>
      </w:r>
      <w:r w:rsidR="00607AE4">
        <w:t xml:space="preserve">transfer, resale, pledge, collateralization or any other encumbrance on or disposal of the </w:t>
      </w:r>
      <w:r w:rsidR="006E72CE">
        <w:t>Securities</w:t>
      </w:r>
      <w:r w:rsidR="0060774C">
        <w:t xml:space="preserve"> </w:t>
      </w:r>
      <w:r w:rsidR="00607AE4">
        <w:t xml:space="preserve">(or any portion thereof or interest </w:t>
      </w:r>
      <w:r w:rsidR="00D56FB6">
        <w:t>in</w:t>
      </w:r>
      <w:r w:rsidR="00CA2392">
        <w:t xml:space="preserve"> any of the foregoing</w:t>
      </w:r>
      <w:r w:rsidR="00607AE4">
        <w:t xml:space="preserve">) (any such action (whether before or after the purchase of the </w:t>
      </w:r>
      <w:r w:rsidR="00C76CC2">
        <w:t xml:space="preserve">Securities </w:t>
      </w:r>
      <w:r w:rsidR="00607AE4">
        <w:t>by the Purchaser) constituting a “</w:t>
      </w:r>
      <w:r w:rsidR="00C76CC2">
        <w:t>Transfer of Security Interest</w:t>
      </w:r>
      <w:r w:rsidR="00607AE4">
        <w:t xml:space="preserve">”).  The Purchaser is not acting </w:t>
      </w:r>
      <w:r w:rsidR="00881B89">
        <w:t xml:space="preserve">and will not act </w:t>
      </w:r>
      <w:r w:rsidR="00607AE4">
        <w:t xml:space="preserve">as an “underwriter” within the meaning of that term under federal or </w:t>
      </w:r>
      <w:r>
        <w:t>S</w:t>
      </w:r>
      <w:r w:rsidR="00607AE4">
        <w:t xml:space="preserve">tate laws.  The Purchaser understands that, except as described below, any </w:t>
      </w:r>
      <w:r w:rsidR="00C76CC2">
        <w:t>Transfer of Security Interest</w:t>
      </w:r>
      <w:r w:rsidR="00607AE4">
        <w:t xml:space="preserve"> is restricted pursuant to the terms of the </w:t>
      </w:r>
      <w:r w:rsidR="00F80857">
        <w:t>Bond Trust Indenture</w:t>
      </w:r>
      <w:r w:rsidR="00607AE4">
        <w:t xml:space="preserve"> and this Investor Letter.  </w:t>
      </w:r>
      <w:r w:rsidR="00B43BE3">
        <w:t>Any Transfer of Security Interest shall be conditioned upon delivery to the Issuer and the Bond Trustee of an opinion of nationally recognized securities counsel satisfactory to each of them, to the effect that such Transfer of Security Interest is pursuant to an effective federal and State registration statement (which neither the Issuer nor the Bond Trustee shall in any way be obligated to provide) or pursuant to exemptions from such registrations.</w:t>
      </w:r>
    </w:p>
    <w:p w:rsidR="00607AE4" w:rsidRDefault="00607AE4">
      <w:pPr>
        <w:pStyle w:val="BodyText"/>
      </w:pPr>
      <w:r>
        <w:t>Notwithstanding the foregoing</w:t>
      </w:r>
      <w:r w:rsidR="003B6221">
        <w:t xml:space="preserve"> and Paragraph 5 below</w:t>
      </w:r>
      <w:r>
        <w:t xml:space="preserve">, the execution of an </w:t>
      </w:r>
      <w:r w:rsidR="00FE259E">
        <w:t>i</w:t>
      </w:r>
      <w:r>
        <w:t xml:space="preserve">nvestor </w:t>
      </w:r>
      <w:r w:rsidR="00FE259E">
        <w:t>l</w:t>
      </w:r>
      <w:r>
        <w:t xml:space="preserve">etter will not be required </w:t>
      </w:r>
      <w:r w:rsidR="00FE259E">
        <w:t xml:space="preserve">in connection with any Transfer of Security Interest </w:t>
      </w:r>
      <w:r>
        <w:t xml:space="preserve">if, as a result of </w:t>
      </w:r>
      <w:r w:rsidR="00FE259E">
        <w:t>such transfer</w:t>
      </w:r>
      <w:r>
        <w:t xml:space="preserve">, (A)(i) the </w:t>
      </w:r>
      <w:r w:rsidR="003B6221">
        <w:t>Securities</w:t>
      </w:r>
      <w:r w:rsidR="00CA2392">
        <w:t xml:space="preserve"> </w:t>
      </w:r>
      <w:r>
        <w:t>are owned by a bank or trust company which serves as a custodian pursuant to a trust or custody agreement under which</w:t>
      </w:r>
      <w:r w:rsidR="001028B8">
        <w:t xml:space="preserve"> one or more series of</w:t>
      </w:r>
      <w:r>
        <w:t xml:space="preserve"> certificates of participation in authorized denominations of at least $100,000 </w:t>
      </w:r>
      <w:r w:rsidR="00F66C03">
        <w:t>are</w:t>
      </w:r>
      <w:r>
        <w:t xml:space="preserve"> issued evidencing direct ownership interest in the </w:t>
      </w:r>
      <w:r w:rsidR="003B6221">
        <w:t>Securities</w:t>
      </w:r>
      <w:r>
        <w:t>, (ii) each of the beneficial owners of such cer</w:t>
      </w:r>
      <w:r w:rsidR="00F66C03">
        <w:t xml:space="preserve">tificates is </w:t>
      </w:r>
      <w:r w:rsidR="00E437AD">
        <w:t>an “accredited investor” described in Rule 501(a)(1), (2), (3) or (7) of Regulation D or a “qualified institutional buyer”</w:t>
      </w:r>
      <w:r w:rsidR="00EE66A8">
        <w:t xml:space="preserve"> </w:t>
      </w:r>
      <w:r w:rsidR="00E437AD">
        <w:t xml:space="preserve">as defined in Rule 144A </w:t>
      </w:r>
      <w:r>
        <w:t xml:space="preserve">and (iii) such certificates of participation are rated AA/Aa </w:t>
      </w:r>
      <w:r w:rsidR="00D56FB6">
        <w:t xml:space="preserve">(or, if approved by NIFA, </w:t>
      </w:r>
      <w:r w:rsidR="00190E3D">
        <w:t>equivalent short</w:t>
      </w:r>
      <w:r w:rsidR="00190E3D">
        <w:noBreakHyphen/>
        <w:t>term rating, if applicable</w:t>
      </w:r>
      <w:r w:rsidR="00D56FB6">
        <w:t>)</w:t>
      </w:r>
      <w:r w:rsidR="00190E3D">
        <w:t xml:space="preserve"> </w:t>
      </w:r>
      <w:r>
        <w:t xml:space="preserve">or better by </w:t>
      </w:r>
      <w:r>
        <w:lastRenderedPageBreak/>
        <w:t xml:space="preserve">Standard and Poor’s </w:t>
      </w:r>
      <w:r w:rsidR="00F66C03">
        <w:t xml:space="preserve">Ratings Group </w:t>
      </w:r>
      <w:r>
        <w:t>or Moody’s Investor Services, respectively</w:t>
      </w:r>
      <w:r w:rsidR="002846FB">
        <w:t>,</w:t>
      </w:r>
      <w:r>
        <w:t xml:space="preserve"> </w:t>
      </w:r>
      <w:r w:rsidR="001028B8">
        <w:t>or</w:t>
      </w:r>
      <w:r>
        <w:t xml:space="preserve"> (B) the Purchaser </w:t>
      </w:r>
      <w:r w:rsidR="00FE259E">
        <w:t xml:space="preserve">pledges its interest </w:t>
      </w:r>
      <w:r>
        <w:t xml:space="preserve">in the </w:t>
      </w:r>
      <w:r w:rsidR="001D5399">
        <w:t xml:space="preserve">Securities </w:t>
      </w:r>
      <w:r>
        <w:t xml:space="preserve">to a creditor of, or provider of security in connection with, a transaction described in </w:t>
      </w:r>
      <w:r w:rsidR="00E04F1A">
        <w:t>s</w:t>
      </w:r>
      <w:r w:rsidR="00CB6637">
        <w:t xml:space="preserve">ubsection (A) of this paragraph.  An issuance of </w:t>
      </w:r>
      <w:r w:rsidR="001028B8">
        <w:t xml:space="preserve">one or more series of </w:t>
      </w:r>
      <w:r w:rsidR="00CB6637">
        <w:t>certificate</w:t>
      </w:r>
      <w:r w:rsidR="001028B8">
        <w:t xml:space="preserve">s of participation pursuant to </w:t>
      </w:r>
      <w:r w:rsidR="00CB6637">
        <w:t>transaction</w:t>
      </w:r>
      <w:r w:rsidR="001028B8">
        <w:t>s</w:t>
      </w:r>
      <w:r w:rsidR="00CB6637">
        <w:t xml:space="preserve"> other than as described in subsection (A)</w:t>
      </w:r>
      <w:r w:rsidR="001028B8">
        <w:t>(iii) above</w:t>
      </w:r>
      <w:r w:rsidR="00CB6637">
        <w:t xml:space="preserve"> may be permitted only upon the execution </w:t>
      </w:r>
      <w:r w:rsidR="001028B8">
        <w:t xml:space="preserve">by each holder of such certificates </w:t>
      </w:r>
      <w:r w:rsidR="00CB6637">
        <w:t xml:space="preserve">of an </w:t>
      </w:r>
      <w:r w:rsidR="001028B8">
        <w:t xml:space="preserve">investor letter </w:t>
      </w:r>
      <w:r w:rsidR="001028B8" w:rsidRPr="001028B8">
        <w:rPr>
          <w:bCs/>
        </w:rPr>
        <w:t>substantially identical to this Investor Letter and otherwise satisfactory to the Issuer and the Bond Trustee</w:t>
      </w:r>
      <w:r w:rsidR="00CB6637">
        <w:t>.</w:t>
      </w:r>
    </w:p>
    <w:p w:rsidR="00607AE4" w:rsidRDefault="00CB6637">
      <w:pPr>
        <w:pStyle w:val="BodyText"/>
      </w:pPr>
      <w:r>
        <w:t>3.</w:t>
      </w:r>
      <w:r w:rsidR="00607AE4">
        <w:tab/>
        <w:t>The Purchaser acknowledges and represents that it has been advised that the</w:t>
      </w:r>
      <w:r w:rsidR="001D5399">
        <w:t xml:space="preserve"> Securities</w:t>
      </w:r>
      <w:r w:rsidR="00607AE4">
        <w:t xml:space="preserve"> are not registered under the Securities Act, or </w:t>
      </w:r>
      <w:r w:rsidR="00D56FB6">
        <w:t xml:space="preserve">with </w:t>
      </w:r>
      <w:r w:rsidR="00607AE4">
        <w:t>any federal or state securities agency or commission, and that the Borrower is not presently required to register under Section 12 of the Securities and Exchange Act of 1934, as amended (the “</w:t>
      </w:r>
      <w:r>
        <w:t xml:space="preserve">Exchange </w:t>
      </w:r>
      <w:r w:rsidR="00607AE4">
        <w:t xml:space="preserve">Act”) and that no trading market now exists for the </w:t>
      </w:r>
      <w:r w:rsidR="001D5399">
        <w:t>Securities</w:t>
      </w:r>
      <w:r w:rsidR="00607AE4">
        <w:t xml:space="preserve">.  The Purchaser </w:t>
      </w:r>
      <w:r w:rsidR="00FE259E">
        <w:t xml:space="preserve">acknowledges </w:t>
      </w:r>
      <w:r w:rsidR="00607AE4">
        <w:t xml:space="preserve">that if the Purchaser undertakes any </w:t>
      </w:r>
      <w:r w:rsidR="00C76CC2">
        <w:t>Transfer of Security Interest</w:t>
      </w:r>
      <w:r w:rsidR="00607AE4">
        <w:t xml:space="preserve">, current business and financial information about the Borrower or the Project may not be available.  </w:t>
      </w:r>
      <w:r w:rsidR="00B43BE3">
        <w:t>The Purchaser understands that any Transfer of Security Interest is restricted pursuant to the terms of the Bond Trust Indenture and this Investor Letter, including, but not limited to, the requirement that prior to the date on which any such Transfer of Security Interest is to be completed, certain parties to any Transfer of Security Interest must sign an investor letter substantially identical to this Investor Letter and otherwise satisfactory to the Issuer and the Bond Trustee (unless the Transfer of Security Interest is covered by the terms in the second paragraph of Section 2 above), and each of the conditions in paragraph 5 below must have been satisfied, including delivery of the certificate described in paragraph 5(e).  Accordingly, the Purchaser understands that</w:t>
      </w:r>
      <w:r w:rsidR="00607AE4">
        <w:t xml:space="preserve"> it may need to bear the risks of investment in the </w:t>
      </w:r>
      <w:r w:rsidR="001D5399">
        <w:t xml:space="preserve">Securities </w:t>
      </w:r>
      <w:r w:rsidR="00607AE4">
        <w:t xml:space="preserve">for an indefinite period of time since any </w:t>
      </w:r>
      <w:r w:rsidR="00C76CC2">
        <w:t>Transfer of Security Interest</w:t>
      </w:r>
      <w:r w:rsidR="00607AE4">
        <w:t xml:space="preserve"> prior to the maturity of the </w:t>
      </w:r>
      <w:r w:rsidR="001D5399">
        <w:t xml:space="preserve">Securities </w:t>
      </w:r>
      <w:r w:rsidR="00607AE4">
        <w:t xml:space="preserve">may not be possible or may be at a price below that which the Purchaser paid for the </w:t>
      </w:r>
      <w:r w:rsidR="001D5399">
        <w:t>Securities</w:t>
      </w:r>
      <w:r w:rsidR="00607AE4">
        <w:t>.</w:t>
      </w:r>
    </w:p>
    <w:p w:rsidR="00607AE4" w:rsidRDefault="00314F3E">
      <w:pPr>
        <w:pStyle w:val="BodyText"/>
      </w:pPr>
      <w:r>
        <w:t>4</w:t>
      </w:r>
      <w:r w:rsidR="00607AE4">
        <w:t>.</w:t>
      </w:r>
      <w:r w:rsidR="00607AE4">
        <w:tab/>
        <w:t>The Purchaser acknowledges the Investment Information may contain forward looking statements.  These forward looking statements, which in any event are not statements made by, or on behalf of, the Issuer, may involve risks and uncertainties that could cause actual results to differ materially from those anticipated in the forward looking statements.  Factors which may cause such differences may include, but are not limited to, those identified in the Investment Information, including particularly the Credit and Underwriting Risks.</w:t>
      </w:r>
    </w:p>
    <w:p w:rsidR="00607AE4" w:rsidRDefault="00314F3E">
      <w:pPr>
        <w:pStyle w:val="BodyText"/>
        <w:rPr>
          <w:b/>
          <w:bCs/>
        </w:rPr>
      </w:pPr>
      <w:r>
        <w:rPr>
          <w:b/>
          <w:bCs/>
        </w:rPr>
        <w:t>5</w:t>
      </w:r>
      <w:r w:rsidR="00607AE4">
        <w:rPr>
          <w:b/>
          <w:bCs/>
        </w:rPr>
        <w:t>.</w:t>
      </w:r>
      <w:r w:rsidR="00607AE4">
        <w:rPr>
          <w:b/>
          <w:bCs/>
        </w:rPr>
        <w:tab/>
      </w:r>
      <w:proofErr w:type="gramStart"/>
      <w:r w:rsidR="00607AE4">
        <w:rPr>
          <w:b/>
          <w:bCs/>
        </w:rPr>
        <w:t>The</w:t>
      </w:r>
      <w:proofErr w:type="gramEnd"/>
      <w:r w:rsidR="00607AE4">
        <w:rPr>
          <w:b/>
          <w:bCs/>
        </w:rPr>
        <w:t xml:space="preserve"> Purchaser will not undertake any </w:t>
      </w:r>
      <w:r w:rsidR="00C76CC2">
        <w:rPr>
          <w:b/>
          <w:bCs/>
        </w:rPr>
        <w:t>Transfer of Security Interest</w:t>
      </w:r>
      <w:r w:rsidR="00607AE4">
        <w:rPr>
          <w:b/>
          <w:bCs/>
        </w:rPr>
        <w:t>, except:</w:t>
      </w:r>
    </w:p>
    <w:p w:rsidR="00607AE4" w:rsidRDefault="00607AE4">
      <w:pPr>
        <w:pStyle w:val="BodyText5"/>
        <w:rPr>
          <w:b/>
          <w:bCs/>
        </w:rPr>
      </w:pPr>
      <w:r>
        <w:rPr>
          <w:b/>
          <w:bCs/>
        </w:rPr>
        <w:t>(a)</w:t>
      </w:r>
      <w:r>
        <w:rPr>
          <w:b/>
          <w:bCs/>
        </w:rPr>
        <w:tab/>
      </w:r>
      <w:proofErr w:type="gramStart"/>
      <w:r>
        <w:rPr>
          <w:b/>
          <w:bCs/>
        </w:rPr>
        <w:t>in</w:t>
      </w:r>
      <w:proofErr w:type="gramEnd"/>
      <w:r>
        <w:rPr>
          <w:b/>
          <w:bCs/>
        </w:rPr>
        <w:t xml:space="preserve"> full good</w:t>
      </w:r>
      <w:r>
        <w:rPr>
          <w:b/>
          <w:bCs/>
        </w:rPr>
        <w:noBreakHyphen/>
        <w:t xml:space="preserve">faith compliance with all applicable </w:t>
      </w:r>
      <w:r w:rsidR="00314F3E">
        <w:rPr>
          <w:b/>
          <w:bCs/>
        </w:rPr>
        <w:t>S</w:t>
      </w:r>
      <w:r>
        <w:rPr>
          <w:b/>
          <w:bCs/>
        </w:rPr>
        <w:t>tate and federal securities and banking laws;</w:t>
      </w:r>
    </w:p>
    <w:p w:rsidR="00607AE4" w:rsidRDefault="00607AE4">
      <w:pPr>
        <w:pStyle w:val="BodyText5"/>
        <w:rPr>
          <w:b/>
          <w:bCs/>
        </w:rPr>
      </w:pPr>
      <w:r>
        <w:rPr>
          <w:b/>
          <w:bCs/>
        </w:rPr>
        <w:t>(b)</w:t>
      </w:r>
      <w:r>
        <w:rPr>
          <w:b/>
          <w:bCs/>
        </w:rPr>
        <w:tab/>
      </w:r>
      <w:proofErr w:type="gramStart"/>
      <w:r w:rsidR="001D5399">
        <w:rPr>
          <w:b/>
          <w:bCs/>
        </w:rPr>
        <w:t>either</w:t>
      </w:r>
      <w:proofErr w:type="gramEnd"/>
      <w:r>
        <w:rPr>
          <w:b/>
          <w:bCs/>
        </w:rPr>
        <w:t xml:space="preserve"> </w:t>
      </w:r>
      <w:r w:rsidR="00B43BE3">
        <w:rPr>
          <w:b/>
          <w:bCs/>
        </w:rPr>
        <w:t xml:space="preserve">under </w:t>
      </w:r>
      <w:r>
        <w:rPr>
          <w:b/>
          <w:bCs/>
        </w:rPr>
        <w:t xml:space="preserve">effective federal and </w:t>
      </w:r>
      <w:r w:rsidR="00314F3E">
        <w:rPr>
          <w:b/>
          <w:bCs/>
        </w:rPr>
        <w:t>S</w:t>
      </w:r>
      <w:r>
        <w:rPr>
          <w:b/>
          <w:bCs/>
        </w:rPr>
        <w:t xml:space="preserve">tate registration statements (which neither the Issuer nor the </w:t>
      </w:r>
      <w:r w:rsidR="00F80857">
        <w:rPr>
          <w:b/>
          <w:bCs/>
        </w:rPr>
        <w:t>Bond Trustee</w:t>
      </w:r>
      <w:r>
        <w:rPr>
          <w:b/>
          <w:bCs/>
        </w:rPr>
        <w:t xml:space="preserve"> shall in any way be obligated to provide) or </w:t>
      </w:r>
      <w:r w:rsidR="00B43BE3">
        <w:rPr>
          <w:b/>
          <w:bCs/>
        </w:rPr>
        <w:t xml:space="preserve">pursuant to </w:t>
      </w:r>
      <w:r>
        <w:rPr>
          <w:b/>
          <w:bCs/>
        </w:rPr>
        <w:t>exemptions from such registrations;</w:t>
      </w:r>
    </w:p>
    <w:p w:rsidR="00607AE4" w:rsidRDefault="00607AE4">
      <w:pPr>
        <w:pStyle w:val="BodyText5"/>
        <w:rPr>
          <w:b/>
          <w:bCs/>
        </w:rPr>
      </w:pPr>
      <w:r>
        <w:rPr>
          <w:b/>
          <w:bCs/>
        </w:rPr>
        <w:t>(</w:t>
      </w:r>
      <w:proofErr w:type="gramStart"/>
      <w:r>
        <w:rPr>
          <w:b/>
          <w:bCs/>
        </w:rPr>
        <w:t>c</w:t>
      </w:r>
      <w:proofErr w:type="gramEnd"/>
      <w:r>
        <w:rPr>
          <w:b/>
          <w:bCs/>
        </w:rPr>
        <w:t>)</w:t>
      </w:r>
      <w:r>
        <w:rPr>
          <w:b/>
          <w:bCs/>
        </w:rPr>
        <w:tab/>
        <w:t xml:space="preserve">in whole and not in part </w:t>
      </w:r>
      <w:r w:rsidR="001D5399">
        <w:rPr>
          <w:b/>
          <w:bCs/>
        </w:rPr>
        <w:t xml:space="preserve">(other than an Ownership Interest) </w:t>
      </w:r>
      <w:r>
        <w:rPr>
          <w:b/>
          <w:bCs/>
        </w:rPr>
        <w:t>unless otherwise conse</w:t>
      </w:r>
      <w:r w:rsidR="00314F3E">
        <w:rPr>
          <w:b/>
          <w:bCs/>
        </w:rPr>
        <w:t>nted in writing by the Issuer;</w:t>
      </w:r>
    </w:p>
    <w:p w:rsidR="00607AE4" w:rsidRDefault="00607AE4">
      <w:pPr>
        <w:pStyle w:val="BodyText5"/>
        <w:rPr>
          <w:b/>
          <w:bCs/>
        </w:rPr>
      </w:pPr>
      <w:r>
        <w:rPr>
          <w:b/>
          <w:bCs/>
        </w:rPr>
        <w:lastRenderedPageBreak/>
        <w:t>(d)</w:t>
      </w:r>
      <w:r>
        <w:rPr>
          <w:b/>
          <w:bCs/>
        </w:rPr>
        <w:tab/>
      </w:r>
      <w:proofErr w:type="gramStart"/>
      <w:r>
        <w:rPr>
          <w:b/>
          <w:bCs/>
        </w:rPr>
        <w:t>unless</w:t>
      </w:r>
      <w:proofErr w:type="gramEnd"/>
      <w:r>
        <w:rPr>
          <w:b/>
          <w:bCs/>
        </w:rPr>
        <w:t xml:space="preserve"> the </w:t>
      </w:r>
      <w:r w:rsidR="00C76CC2">
        <w:rPr>
          <w:b/>
          <w:bCs/>
        </w:rPr>
        <w:t>Transfer of Security Interest</w:t>
      </w:r>
      <w:r>
        <w:rPr>
          <w:b/>
          <w:bCs/>
        </w:rPr>
        <w:t xml:space="preserve"> meets the requirement of the second paragraph of Section </w:t>
      </w:r>
      <w:r w:rsidR="00314F3E">
        <w:rPr>
          <w:b/>
          <w:bCs/>
        </w:rPr>
        <w:t xml:space="preserve">2 </w:t>
      </w:r>
      <w:r>
        <w:rPr>
          <w:b/>
          <w:bCs/>
        </w:rPr>
        <w:t xml:space="preserve">above, to a transferee (the “Transferee”) delivering </w:t>
      </w:r>
      <w:r w:rsidR="00314F3E">
        <w:rPr>
          <w:b/>
          <w:bCs/>
        </w:rPr>
        <w:t xml:space="preserve">an investor letter substantially identical to this Investor Letter and otherwise satisfactory to the Issuer and the </w:t>
      </w:r>
      <w:r w:rsidR="00F80857">
        <w:rPr>
          <w:b/>
          <w:bCs/>
        </w:rPr>
        <w:t>Bond Trustee</w:t>
      </w:r>
      <w:r>
        <w:rPr>
          <w:b/>
          <w:bCs/>
        </w:rPr>
        <w:t>;</w:t>
      </w:r>
    </w:p>
    <w:p w:rsidR="00607AE4" w:rsidRDefault="00607AE4">
      <w:pPr>
        <w:pStyle w:val="BodyText5"/>
        <w:rPr>
          <w:b/>
          <w:bCs/>
        </w:rPr>
      </w:pPr>
      <w:r>
        <w:rPr>
          <w:b/>
          <w:bCs/>
        </w:rPr>
        <w:t>(e)</w:t>
      </w:r>
      <w:r>
        <w:rPr>
          <w:b/>
          <w:bCs/>
        </w:rPr>
        <w:tab/>
        <w:t xml:space="preserve">upon delivery to the Issuer and to the </w:t>
      </w:r>
      <w:r w:rsidR="00F80857">
        <w:rPr>
          <w:b/>
          <w:bCs/>
        </w:rPr>
        <w:t>Bond Trustee</w:t>
      </w:r>
      <w:r>
        <w:rPr>
          <w:b/>
          <w:bCs/>
        </w:rPr>
        <w:t xml:space="preserve"> of a certificate in </w:t>
      </w:r>
      <w:r w:rsidR="00314F3E">
        <w:rPr>
          <w:b/>
          <w:bCs/>
        </w:rPr>
        <w:t xml:space="preserve">form and substance satisfactory to the Issuer and the </w:t>
      </w:r>
      <w:r w:rsidR="00F80857">
        <w:rPr>
          <w:b/>
          <w:bCs/>
        </w:rPr>
        <w:t>Bond Trustee</w:t>
      </w:r>
      <w:r w:rsidR="00314F3E">
        <w:rPr>
          <w:b/>
          <w:bCs/>
        </w:rPr>
        <w:t xml:space="preserve"> </w:t>
      </w:r>
      <w:r>
        <w:rPr>
          <w:b/>
          <w:bCs/>
        </w:rPr>
        <w:t>from the Purchaser, in its capacity as transferor, to the effect that, after due inquiry, the Purchaser, in its capacity as transferor, has reason to believe that the proposed transfer meets the requirements of this Section </w:t>
      </w:r>
      <w:r w:rsidR="00314F3E">
        <w:rPr>
          <w:b/>
          <w:bCs/>
        </w:rPr>
        <w:t>5</w:t>
      </w:r>
      <w:r>
        <w:rPr>
          <w:b/>
          <w:bCs/>
        </w:rPr>
        <w:t xml:space="preserve"> under “Securities Law Matters”; and, if a transfer pursuant to subsection (A) of the second paragraph in Section </w:t>
      </w:r>
      <w:r w:rsidR="00314F3E">
        <w:rPr>
          <w:b/>
          <w:bCs/>
        </w:rPr>
        <w:t>2</w:t>
      </w:r>
      <w:r>
        <w:rPr>
          <w:b/>
          <w:bCs/>
        </w:rPr>
        <w:t xml:space="preserve"> under “Securities Law Matters,” that the securitization vehicle meets the requirements set forth in subsection (A) of the second paragraph in Section </w:t>
      </w:r>
      <w:r w:rsidR="00314F3E">
        <w:rPr>
          <w:b/>
          <w:bCs/>
        </w:rPr>
        <w:t>2</w:t>
      </w:r>
      <w:r>
        <w:rPr>
          <w:b/>
          <w:bCs/>
        </w:rPr>
        <w:t xml:space="preserve"> under “Securities Law Matters”; and</w:t>
      </w:r>
    </w:p>
    <w:p w:rsidR="00607AE4" w:rsidRDefault="00607AE4">
      <w:pPr>
        <w:pStyle w:val="BodyText5"/>
        <w:rPr>
          <w:b/>
          <w:bCs/>
        </w:rPr>
      </w:pPr>
      <w:r>
        <w:rPr>
          <w:b/>
          <w:bCs/>
        </w:rPr>
        <w:t>(f)</w:t>
      </w:r>
      <w:r>
        <w:rPr>
          <w:b/>
          <w:bCs/>
        </w:rPr>
        <w:tab/>
        <w:t xml:space="preserve">upon delivery of an opinion of nationally recognized securities counsel, satisfactory </w:t>
      </w:r>
      <w:r w:rsidR="00926BDE">
        <w:rPr>
          <w:b/>
          <w:bCs/>
        </w:rPr>
        <w:t>to the Issuer and the Bond Trustee</w:t>
      </w:r>
      <w:r>
        <w:rPr>
          <w:b/>
          <w:bCs/>
        </w:rPr>
        <w:t xml:space="preserve">, to the effect that such </w:t>
      </w:r>
      <w:r w:rsidR="00C76CC2">
        <w:rPr>
          <w:b/>
          <w:bCs/>
        </w:rPr>
        <w:t>Transfer of Security Interest</w:t>
      </w:r>
      <w:r>
        <w:rPr>
          <w:b/>
          <w:bCs/>
        </w:rPr>
        <w:t xml:space="preserve"> is pursuant to effective federal and </w:t>
      </w:r>
      <w:r w:rsidR="00314F3E">
        <w:rPr>
          <w:b/>
          <w:bCs/>
        </w:rPr>
        <w:t>St</w:t>
      </w:r>
      <w:r>
        <w:rPr>
          <w:b/>
          <w:bCs/>
        </w:rPr>
        <w:t xml:space="preserve">ate registration statements (which neither the Issuer nor the </w:t>
      </w:r>
      <w:r w:rsidR="00F80857">
        <w:rPr>
          <w:b/>
          <w:bCs/>
        </w:rPr>
        <w:t>Bond Trustee</w:t>
      </w:r>
      <w:r>
        <w:rPr>
          <w:b/>
          <w:bCs/>
        </w:rPr>
        <w:t xml:space="preserve"> shall in any way be obligated to provide) or </w:t>
      </w:r>
      <w:r w:rsidR="00B43BE3">
        <w:rPr>
          <w:b/>
          <w:bCs/>
        </w:rPr>
        <w:t xml:space="preserve">pursuant to </w:t>
      </w:r>
      <w:r>
        <w:rPr>
          <w:b/>
          <w:bCs/>
        </w:rPr>
        <w:t>exemptions from such registrations.</w:t>
      </w:r>
    </w:p>
    <w:p w:rsidR="00607AE4" w:rsidRDefault="00E437AD">
      <w:pPr>
        <w:pStyle w:val="BodyText"/>
      </w:pPr>
      <w:r>
        <w:t>6</w:t>
      </w:r>
      <w:r w:rsidR="00607AE4">
        <w:t>.</w:t>
      </w:r>
      <w:r w:rsidR="00607AE4">
        <w:tab/>
        <w:t xml:space="preserve">The Purchaser acknowledges that stop transfer notations may be made on the </w:t>
      </w:r>
      <w:r w:rsidR="00926BDE">
        <w:t>Securities</w:t>
      </w:r>
      <w:r w:rsidR="00607AE4">
        <w:t xml:space="preserve"> or any other docume</w:t>
      </w:r>
      <w:r w:rsidR="00926BDE">
        <w:t xml:space="preserve">nts evidencing ownership of the </w:t>
      </w:r>
      <w:r w:rsidR="001072A7">
        <w:t xml:space="preserve">Securities </w:t>
      </w:r>
      <w:r w:rsidR="00607AE4">
        <w:t xml:space="preserve">to the effect that the </w:t>
      </w:r>
      <w:r w:rsidR="001072A7">
        <w:t xml:space="preserve">Securities </w:t>
      </w:r>
      <w:r w:rsidR="00607AE4">
        <w:t xml:space="preserve">have not been registered under the Securities Act or the applicable state “Blue Sky” laws and that no </w:t>
      </w:r>
      <w:r w:rsidR="00C76CC2">
        <w:t>Transfer of Security Interest</w:t>
      </w:r>
      <w:r w:rsidR="00607AE4">
        <w:t xml:space="preserve"> may be undertaken unless the </w:t>
      </w:r>
      <w:r w:rsidR="001072A7">
        <w:t xml:space="preserve">Securities </w:t>
      </w:r>
      <w:r w:rsidR="00C873F9">
        <w:t>ar</w:t>
      </w:r>
      <w:r w:rsidR="00607AE4">
        <w:t xml:space="preserve">e registered thereunder or such </w:t>
      </w:r>
      <w:r w:rsidR="00C76CC2">
        <w:t>Transfer of Security Interest</w:t>
      </w:r>
      <w:r w:rsidR="00607AE4">
        <w:t xml:space="preserve"> is pursuant to an exemption from such registration</w:t>
      </w:r>
      <w:r w:rsidR="00314F3E">
        <w:t xml:space="preserve"> (as reflected in an opinion of nationally recognized securities counsel </w:t>
      </w:r>
      <w:r w:rsidR="00043CAD">
        <w:t xml:space="preserve">acceptable to the Issuer and the </w:t>
      </w:r>
      <w:r w:rsidR="00F80857">
        <w:t>Bond Trustee</w:t>
      </w:r>
      <w:r w:rsidR="00043CAD">
        <w:t>)</w:t>
      </w:r>
      <w:r w:rsidR="00607AE4">
        <w:t xml:space="preserve"> and otherwise in accordance with this Investor Letter.</w:t>
      </w:r>
    </w:p>
    <w:p w:rsidR="00607AE4" w:rsidRDefault="00607AE4">
      <w:pPr>
        <w:pStyle w:val="BodyTextContinued"/>
        <w:keepNext/>
        <w:rPr>
          <w:b/>
          <w:bCs/>
        </w:rPr>
      </w:pPr>
      <w:r>
        <w:rPr>
          <w:b/>
          <w:bCs/>
        </w:rPr>
        <w:t>Limited Liability</w:t>
      </w:r>
    </w:p>
    <w:p w:rsidR="00607AE4" w:rsidRDefault="00607AE4">
      <w:pPr>
        <w:pStyle w:val="BodyText"/>
      </w:pPr>
      <w:r>
        <w:t>1.</w:t>
      </w:r>
      <w:r>
        <w:tab/>
        <w:t>The Purchaser understands that any liability of the Issuer to the Purchaser</w:t>
      </w:r>
      <w:r w:rsidR="001072A7">
        <w:t>, if any,</w:t>
      </w:r>
      <w:r>
        <w:t xml:space="preserve"> is limited to the Trust Estate pledged pursuant to the </w:t>
      </w:r>
      <w:r w:rsidR="00F80857">
        <w:t>Bond Trust Indenture</w:t>
      </w:r>
      <w:r>
        <w:t xml:space="preserve">, including the Issuer’s interest in the Loan Agreement and the Note and any security with respect thereto delivered by, or on behalf of, the Borrower held by the </w:t>
      </w:r>
      <w:r w:rsidR="00F80857">
        <w:t>Bond Trustee</w:t>
      </w:r>
      <w:r>
        <w:t xml:space="preserve"> under the terms of the </w:t>
      </w:r>
      <w:r w:rsidR="00F80857">
        <w:t>Bond Trust Indenture</w:t>
      </w:r>
      <w:r>
        <w:t xml:space="preserve"> for the benefit of the </w:t>
      </w:r>
      <w:r w:rsidR="001072A7">
        <w:t>owners of the Bonds</w:t>
      </w:r>
      <w:r>
        <w:t>.  The Purchaser shall look exclusively thereto</w:t>
      </w:r>
      <w:r w:rsidR="00D56FB6">
        <w:t xml:space="preserve"> (and to any credit enhancement which may be provided in connection </w:t>
      </w:r>
      <w:r w:rsidR="00FE259E">
        <w:t>with the Bonds or any Ownership Interests</w:t>
      </w:r>
      <w:r w:rsidR="00D56FB6">
        <w:t>)</w:t>
      </w:r>
      <w:r>
        <w:t xml:space="preserve"> for payment on the </w:t>
      </w:r>
      <w:r w:rsidR="001072A7">
        <w:t>Securities</w:t>
      </w:r>
      <w:r>
        <w:t xml:space="preserve">.  The Purchaser further understands that no recourse for the payment of any part of the principal of, premium, if any, or interest on the Loan Agreement, the Note or the </w:t>
      </w:r>
      <w:r w:rsidR="001072A7">
        <w:t xml:space="preserve">Securities </w:t>
      </w:r>
      <w:r>
        <w:t xml:space="preserve">or for the satisfaction of any liability arising from, founded upon or existing by reason of the issuance, purchase or ownership of the </w:t>
      </w:r>
      <w:r w:rsidR="001072A7">
        <w:t xml:space="preserve">Securities </w:t>
      </w:r>
      <w:r>
        <w:t xml:space="preserve">shall be had against any officer, director, member, agent or employee of the Issuer or the State or of any Related Transaction Party, as such, all such liability being hereby expressly released and waived as a condition of and as a part of the consideration for the </w:t>
      </w:r>
      <w:r w:rsidR="001072A7">
        <w:t>sale of the Securities</w:t>
      </w:r>
      <w:r>
        <w:t>.</w:t>
      </w:r>
    </w:p>
    <w:p w:rsidR="00607AE4" w:rsidRDefault="00607AE4">
      <w:pPr>
        <w:pStyle w:val="BodyText"/>
      </w:pPr>
      <w:r>
        <w:t>2.</w:t>
      </w:r>
      <w:r>
        <w:tab/>
        <w:t xml:space="preserve">The Purchaser understands that, except to the extent of the Trust Estate pledged pursuant to the </w:t>
      </w:r>
      <w:r w:rsidR="00F80857">
        <w:t>Bond Trust Indenture</w:t>
      </w:r>
      <w:r>
        <w:t xml:space="preserve">, no recourse under or upon any obligations, covenants or </w:t>
      </w:r>
      <w:r>
        <w:lastRenderedPageBreak/>
        <w:t xml:space="preserve">agreements of the Issuer contained in the </w:t>
      </w:r>
      <w:r w:rsidR="00F80857">
        <w:t>Bond Trust Indenture</w:t>
      </w:r>
      <w:r>
        <w:t xml:space="preserve">, Loan Agreement, the Note or the Bonds, or under any judgment obtained against the Issuer, or by the enforcement of any assessment or by any legal or equitable proceeding by virtue of any constitution or statute or otherwise or under any circumstances, under or independent of the </w:t>
      </w:r>
      <w:r w:rsidR="00F80857">
        <w:t>Bond Trust Indenture</w:t>
      </w:r>
      <w:r>
        <w:t>, Loan Agreement, the Note, or the Bonds</w:t>
      </w:r>
      <w:r w:rsidR="00C873F9">
        <w:t>,</w:t>
      </w:r>
      <w:r w:rsidR="00C1135E">
        <w:t xml:space="preserve"> </w:t>
      </w:r>
      <w:r>
        <w:t xml:space="preserve">shall be had against the Issuer.  Anything in the </w:t>
      </w:r>
      <w:r w:rsidR="00F80857">
        <w:t>Bond Trust Indenture</w:t>
      </w:r>
      <w:r>
        <w:t>, the Loan Agreement, the Note or the Bond</w:t>
      </w:r>
      <w:r w:rsidR="007C2479">
        <w:t>s</w:t>
      </w:r>
      <w:r w:rsidR="00C1135E">
        <w:t xml:space="preserve"> </w:t>
      </w:r>
      <w:r>
        <w:t xml:space="preserve">to the contrary notwithstanding, it is expressly understood by the Purchaser that (a) the Issuer may rely exclusively on the truth and accuracy of any certificate, opinion, notice or other instrument furnished to the Issuer by, and on behalf of, the Purchaser as to the existence of any fact or state of affairs, including, but not limited to, this Investor Letter and each of the Transaction Documents; (b) the Issuer shall not be under any obligation to perform any record keeping or to provide any legal services, it being understood that such services shall be performed either by the </w:t>
      </w:r>
      <w:r w:rsidR="00F80857">
        <w:t>Bond Trustee</w:t>
      </w:r>
      <w:r>
        <w:t xml:space="preserve"> or the Borrower; (c) the Issuer shall not be under any obligation to perform any duties under any Transaction Document except as may be specifically required by the terms thereof; and (d) none of the provisions of any Transaction Document requires the Issuer to expend or risk its own funds (other than funds held as a part of the Trust Estate) or to otherwise incur financial liability in the performance of any of its duties or in the exercise of any of its rights or powers, unless it shall first have been adequately indemnified by the Purchaser to its satisfaction against the cost, expenses and liability which may be incurred thereby.  The Transaction Documents require delivery of such notices to the Purchaser as it deems necessary</w:t>
      </w:r>
      <w:r w:rsidR="00043CAD">
        <w:t xml:space="preserve">, </w:t>
      </w:r>
      <w:r>
        <w:t xml:space="preserve">and the Purchaser shall look exclusively to the Borrower and the </w:t>
      </w:r>
      <w:r w:rsidR="00F80857">
        <w:t>Bond Trustee</w:t>
      </w:r>
      <w:r>
        <w:t xml:space="preserve"> (and not the Issuer, unless expressly required or permitted pursuant to the Transaction Documents) to deliver all such notices to the Purchaser.  </w:t>
      </w:r>
    </w:p>
    <w:p w:rsidR="00607AE4" w:rsidRDefault="00607AE4">
      <w:pPr>
        <w:pStyle w:val="BodyText"/>
      </w:pPr>
      <w:r>
        <w:t>3.</w:t>
      </w:r>
      <w:r>
        <w:tab/>
        <w:t xml:space="preserve">The Purchaser understands that (a) neither the </w:t>
      </w:r>
      <w:r w:rsidR="007C2479">
        <w:t>Securities</w:t>
      </w:r>
      <w:r w:rsidR="00C1135E">
        <w:t xml:space="preserve"> </w:t>
      </w:r>
      <w:r>
        <w:t xml:space="preserve">nor the Note is secured by any obligation or pledge of any moneys received or to be received from taxation or from the State or any political subdivision or taxing authority thereof, (b) the </w:t>
      </w:r>
      <w:r w:rsidR="007C2479">
        <w:t xml:space="preserve">Securities </w:t>
      </w:r>
      <w:r>
        <w:t>will never represent or constitute a general obligation, debt, bonded indebtedness or pecuniary obligation of the Issuer, the State or any political subdivision thereof, (c) no right will exist to have taxes levied by the State or any political subdivision thereof for the payment of principal of, premium, if any, or interest on the</w:t>
      </w:r>
      <w:r w:rsidR="00764952">
        <w:t xml:space="preserve"> Securities</w:t>
      </w:r>
      <w:r>
        <w:t>, (d) the Issuer has no taxing power</w:t>
      </w:r>
      <w:r w:rsidR="00764952">
        <w:t>,</w:t>
      </w:r>
      <w:r>
        <w:t xml:space="preserve"> (e) the Bonds are limited obligations of the Issuer, payable solely out of and secured by the Trust Estate</w:t>
      </w:r>
      <w:r w:rsidR="00C873F9">
        <w:t>,</w:t>
      </w:r>
      <w:r w:rsidR="00764952">
        <w:t xml:space="preserve"> and (f) the Issuer has no obligation of any kind, legal, moral or otherwise, with respect to any Ownership Interests</w:t>
      </w:r>
      <w:r>
        <w:t>.</w:t>
      </w:r>
    </w:p>
    <w:p w:rsidR="00607AE4" w:rsidRDefault="00607AE4">
      <w:pPr>
        <w:pStyle w:val="BodyText"/>
      </w:pPr>
      <w:r>
        <w:t>4.</w:t>
      </w:r>
      <w:r>
        <w:tab/>
        <w:t xml:space="preserve">The Purchaser may rely on the opinions of Issuer’s counsel and Bond </w:t>
      </w:r>
      <w:r w:rsidR="005750FE">
        <w:t>C</w:t>
      </w:r>
      <w:r>
        <w:t>ounsel to the extent expressly set forth therein</w:t>
      </w:r>
      <w:r w:rsidR="00FE259E">
        <w:t>;</w:t>
      </w:r>
      <w:r>
        <w:t xml:space="preserve"> however, the Purchaser has not relied and will not rely on any action taken by the Issuer or any of the Related Transaction Parties, including, but not limited to, issuance of the Bonds, as evidence that the Project financed with the proceeds of the Bonds complies with the provisions of any legislation, regulation, order or proceeding.</w:t>
      </w:r>
    </w:p>
    <w:p w:rsidR="00607AE4" w:rsidRDefault="00607AE4">
      <w:pPr>
        <w:pStyle w:val="BodyText"/>
      </w:pPr>
      <w:r>
        <w:t>5.</w:t>
      </w:r>
      <w:r>
        <w:tab/>
        <w:t xml:space="preserve">The Purchaser </w:t>
      </w:r>
      <w:r w:rsidR="00764952">
        <w:t xml:space="preserve">understands and </w:t>
      </w:r>
      <w:r>
        <w:t>agrees that any government approvals of the Bond</w:t>
      </w:r>
      <w:r w:rsidR="00C1135E">
        <w:t xml:space="preserve">s </w:t>
      </w:r>
      <w:r>
        <w:t>for the purpose of the federal tax laws do not constitute a review or approval by the Issuer, any elected official or the State of the credit of the Borrower, nor any guaranty by the Issuer, an elected official or the State of repayment of the</w:t>
      </w:r>
      <w:r w:rsidR="00764952">
        <w:t xml:space="preserve"> </w:t>
      </w:r>
      <w:r>
        <w:t>Bond</w:t>
      </w:r>
      <w:r w:rsidR="00C1135E">
        <w:t>s or any Ownership Interests</w:t>
      </w:r>
      <w:r>
        <w:t xml:space="preserve"> or assurance of any kind with respect to any Credit and Underwriting Risks.</w:t>
      </w:r>
    </w:p>
    <w:p w:rsidR="00607AE4" w:rsidRDefault="00607AE4">
      <w:pPr>
        <w:pStyle w:val="BodyTextContinued"/>
        <w:keepNext/>
        <w:rPr>
          <w:b/>
          <w:bCs/>
        </w:rPr>
      </w:pPr>
      <w:r>
        <w:rPr>
          <w:b/>
          <w:bCs/>
        </w:rPr>
        <w:lastRenderedPageBreak/>
        <w:t>Indemnification and Right to Payment</w:t>
      </w:r>
    </w:p>
    <w:p w:rsidR="00607AE4" w:rsidRDefault="00607AE4">
      <w:pPr>
        <w:pStyle w:val="BodyText"/>
      </w:pPr>
      <w:r>
        <w:t>1.</w:t>
      </w:r>
      <w:r>
        <w:tab/>
        <w:t xml:space="preserve">The Purchaser agrees to indemnify, hold harmless and defend the Issuer and its officers, directors, agents, members of its governing body, officials, any person who controls such party within the meaning of the Securities Act and employees and each of them (each an “Indemnified Party”) from and against, any and all losses, claims, damages, demands, liabilities or expenses (including attorneys’ fees and expenses), causes of action, suits, claims, demands and judgments of any nature, joint or several, by or on behalf of any person (specifically, but not exclusively, the Purchaser) relating to the transfer of the </w:t>
      </w:r>
      <w:r w:rsidR="00D43549">
        <w:t>Securities</w:t>
      </w:r>
      <w:r w:rsidR="0027262E">
        <w:t xml:space="preserve"> </w:t>
      </w:r>
      <w:r>
        <w:t>from the Purchaser to a subsequent party, including, but not limited to:</w:t>
      </w:r>
    </w:p>
    <w:p w:rsidR="00607AE4" w:rsidRDefault="00607AE4">
      <w:pPr>
        <w:pStyle w:val="BodyText5"/>
      </w:pPr>
      <w:r>
        <w:t>(a)</w:t>
      </w:r>
      <w:r>
        <w:tab/>
        <w:t xml:space="preserve">any failure to properly register or otherwise qualify any </w:t>
      </w:r>
      <w:r w:rsidR="00C1135E">
        <w:t xml:space="preserve">Ownership Interest or any other </w:t>
      </w:r>
      <w:r>
        <w:t xml:space="preserve">ownership of an interest in the Bonds or any </w:t>
      </w:r>
      <w:r w:rsidR="00C76CC2">
        <w:t>Transfer of Security Interest</w:t>
      </w:r>
      <w:r>
        <w:t xml:space="preserve"> or comply with any federal or </w:t>
      </w:r>
      <w:r w:rsidR="00D43549">
        <w:t>S</w:t>
      </w:r>
      <w:r>
        <w:t xml:space="preserve">tate licensing securities, disclosure, banking, investment or other law or regulation applicable to any </w:t>
      </w:r>
      <w:r w:rsidR="00D43549">
        <w:t>O</w:t>
      </w:r>
      <w:r>
        <w:t xml:space="preserve">wnership </w:t>
      </w:r>
      <w:r w:rsidR="00D43549">
        <w:t>I</w:t>
      </w:r>
      <w:r>
        <w:t xml:space="preserve">nterest or any </w:t>
      </w:r>
      <w:r w:rsidR="00C76CC2">
        <w:t>Transfer of Security Interest</w:t>
      </w:r>
      <w:r>
        <w:t xml:space="preserve"> or which would affect the manner in which, or to whom, any such </w:t>
      </w:r>
      <w:r w:rsidR="00C76CC2">
        <w:t>Transfer of Security Interest</w:t>
      </w:r>
      <w:r>
        <w:t xml:space="preserve"> may take place;</w:t>
      </w:r>
    </w:p>
    <w:p w:rsidR="00607AE4" w:rsidRDefault="00607AE4">
      <w:pPr>
        <w:pStyle w:val="BodyText5"/>
      </w:pPr>
      <w:r>
        <w:t>(b)</w:t>
      </w:r>
      <w:r>
        <w:tab/>
      </w:r>
      <w:proofErr w:type="gramStart"/>
      <w:r>
        <w:t>any</w:t>
      </w:r>
      <w:proofErr w:type="gramEnd"/>
      <w:r>
        <w:t xml:space="preserve"> misrepresentation by the Purchaser in this Investor Letter (or any other Transaction Document) and the Purchaser’s failure to comply with any requirement of this Investor Letter;</w:t>
      </w:r>
    </w:p>
    <w:p w:rsidR="00607AE4" w:rsidRDefault="00607AE4">
      <w:pPr>
        <w:pStyle w:val="BodyText5"/>
      </w:pPr>
      <w:r>
        <w:t>(c)</w:t>
      </w:r>
      <w:r>
        <w:tab/>
        <w:t xml:space="preserve">any misrepresentation by the Transferee in </w:t>
      </w:r>
      <w:r w:rsidR="005750FE">
        <w:t>(i) </w:t>
      </w:r>
      <w:r w:rsidR="00E04F1A">
        <w:t xml:space="preserve">in </w:t>
      </w:r>
      <w:r w:rsidR="005750FE">
        <w:t xml:space="preserve">its </w:t>
      </w:r>
      <w:r w:rsidR="00FE259E">
        <w:t>i</w:t>
      </w:r>
      <w:r w:rsidR="005750FE">
        <w:t xml:space="preserve">nvestor </w:t>
      </w:r>
      <w:r w:rsidR="00FE259E">
        <w:t>l</w:t>
      </w:r>
      <w:r w:rsidR="005750FE">
        <w:t xml:space="preserve">etter (or any other Transaction Document) and the Transferee’s failure to comply with any requirement therein, or (ii) in </w:t>
      </w:r>
      <w:r>
        <w:t>connection with a transfer pursuant to the second paragraph in Section </w:t>
      </w:r>
      <w:r w:rsidR="005750FE">
        <w:t>2</w:t>
      </w:r>
      <w:r>
        <w:t xml:space="preserve"> under “Securities Law Matters”; and</w:t>
      </w:r>
    </w:p>
    <w:p w:rsidR="00607AE4" w:rsidRDefault="00607AE4">
      <w:pPr>
        <w:pStyle w:val="BodyText5"/>
        <w:rPr>
          <w:b/>
        </w:rPr>
      </w:pPr>
      <w:r>
        <w:t>(d)</w:t>
      </w:r>
      <w:r>
        <w:tab/>
      </w:r>
      <w:proofErr w:type="gramStart"/>
      <w:r>
        <w:t>all</w:t>
      </w:r>
      <w:proofErr w:type="gramEnd"/>
      <w:r>
        <w:t xml:space="preserve"> reasonable costs, counsel fees, expenses or liabilities incurred in connection with any such claim or proceeding brought with respect to such claim.</w:t>
      </w:r>
    </w:p>
    <w:p w:rsidR="00607AE4" w:rsidRDefault="00607AE4">
      <w:pPr>
        <w:pStyle w:val="BodyText"/>
        <w:rPr>
          <w:b/>
        </w:rPr>
      </w:pPr>
      <w:r>
        <w:t>2.</w:t>
      </w:r>
      <w:r>
        <w:tab/>
        <w:t>The Purchaser acknowledges that the Transaction Documents (specifically, but not exclusively, Section </w:t>
      </w:r>
      <w:r w:rsidR="005750FE">
        <w:t>[BOND FUND]</w:t>
      </w:r>
      <w:r>
        <w:t xml:space="preserve"> and Section </w:t>
      </w:r>
      <w:r w:rsidR="005750FE">
        <w:t>[APPLICATION OF MONEYS]</w:t>
      </w:r>
      <w:r>
        <w:t xml:space="preserve"> of the </w:t>
      </w:r>
      <w:r w:rsidR="00F80857">
        <w:t>Bond Trust Indenture</w:t>
      </w:r>
      <w:r>
        <w:t xml:space="preserve"> and Section </w:t>
      </w:r>
      <w:r w:rsidR="005750FE">
        <w:t>[AMOUNTS PAYABLE]</w:t>
      </w:r>
      <w:r>
        <w:t xml:space="preserve"> and Section </w:t>
      </w:r>
      <w:r w:rsidR="005750FE">
        <w:t>[EVENTS OF DEFAULT]</w:t>
      </w:r>
      <w:r>
        <w:t xml:space="preserve"> of the Loan Agreement, together with the description of “Reserved Rights” in the Loan Agreement and in the </w:t>
      </w:r>
      <w:r w:rsidR="00F80857">
        <w:t>Bond Trust Indenture</w:t>
      </w:r>
      <w:r>
        <w:t xml:space="preserve"> and the Borrower’s agreement as to application of its payments under the Note) provide for certain payments to be made to the Issuer before payments of principal of and premium, if any, and interest on the Bonds are made to the holders of the Bonds under certain circumstances.  Those circumstances include, but are not limited to, exercise by the Issuer of its indemnification rights against the Borrower, the Purchaser and any bondholder from which the Purchaser acquired the Bond</w:t>
      </w:r>
      <w:r w:rsidR="005750FE">
        <w:t>s</w:t>
      </w:r>
      <w:r>
        <w:t>.</w:t>
      </w:r>
    </w:p>
    <w:p w:rsidR="00607AE4" w:rsidRDefault="00607AE4">
      <w:pPr>
        <w:pStyle w:val="BodyTextContinued"/>
        <w:keepNext/>
        <w:rPr>
          <w:b/>
          <w:bCs/>
        </w:rPr>
      </w:pPr>
      <w:r>
        <w:rPr>
          <w:b/>
          <w:bCs/>
        </w:rPr>
        <w:t>Tax Matters</w:t>
      </w:r>
    </w:p>
    <w:p w:rsidR="00607AE4" w:rsidRDefault="005750FE">
      <w:pPr>
        <w:pStyle w:val="BodyText"/>
      </w:pPr>
      <w:r>
        <w:t>1.</w:t>
      </w:r>
      <w:r>
        <w:tab/>
        <w:t xml:space="preserve">The Purchaser has read the approving opinion of </w:t>
      </w:r>
      <w:r w:rsidR="00E35D19">
        <w:t>[BOND COUNSEL]</w:t>
      </w:r>
      <w:r w:rsidR="00607AE4">
        <w:t xml:space="preserve">, in its capacity as </w:t>
      </w:r>
      <w:r>
        <w:t>B</w:t>
      </w:r>
      <w:r w:rsidR="00607AE4">
        <w:t xml:space="preserve">ond </w:t>
      </w:r>
      <w:r>
        <w:t>C</w:t>
      </w:r>
      <w:r w:rsidR="00607AE4">
        <w:t>ounsel, regarding the Bonds and upon which it is entitled to rely with respect to the matters contained therein</w:t>
      </w:r>
      <w:r w:rsidR="00D43549">
        <w:t>, but solely as expressly permitted therein and only as of the date thereof</w:t>
      </w:r>
      <w:r w:rsidR="00607AE4">
        <w:t>.  The Purchaser understands that, as set forth in the opinion of Bond Counsel, interest on the Bonds will not be tax-exempt for any period during which such Bond</w:t>
      </w:r>
      <w:r>
        <w:t>s are h</w:t>
      </w:r>
      <w:r w:rsidR="00607AE4">
        <w:t xml:space="preserve">eld by a </w:t>
      </w:r>
      <w:r w:rsidR="00607AE4">
        <w:lastRenderedPageBreak/>
        <w:t xml:space="preserve">“substantial user” of the facilities financed by the Bonds or a “related person” within the meaning of Section 147(a) of the Code.  The Purchaser has consulted with its own tax counsel </w:t>
      </w:r>
      <w:r w:rsidR="000A402F">
        <w:t xml:space="preserve">or advisor </w:t>
      </w:r>
      <w:r w:rsidR="00607AE4">
        <w:t xml:space="preserve">concerning its status as a “substantial user” of the Project or a “related person” (as such terms are defined under the Internal Revenue Code of 1984, as amended) and whether, in such case, the interest on the </w:t>
      </w:r>
      <w:r w:rsidR="00FE259E">
        <w:t xml:space="preserve">Securities </w:t>
      </w:r>
      <w:r w:rsidR="00607AE4">
        <w:t>is includable in its income.</w:t>
      </w:r>
    </w:p>
    <w:p w:rsidR="00607AE4" w:rsidRDefault="00607AE4">
      <w:pPr>
        <w:pStyle w:val="BodyText"/>
      </w:pPr>
      <w:r>
        <w:t>2.</w:t>
      </w:r>
      <w:r>
        <w:tab/>
        <w:t xml:space="preserve">The Purchaser understands that, as set forth in the opinion of the Bond Counsel, Bond Counsel is of the opinion that interest on the Bonds is a specific preference item for purposes of the alternative minimum tax provisions imposed on individuals and corporations by the Code.  Further, the Purchaser understands that although Bond Counsel has rendered an opinion that interest on the Bonds will not be included in gross income for federal income tax purposes, the accrual or receipt of interest on the Bonds may otherwise affect the federal income tax liability of the recipient.  The extent of these other tax consequences will depend upon the recipient’s particular tax status or other items of income or deduction.  Bond Counsel has expressed no opinion regarding any such consequences.  The Purchaser understands that any purchaser of the </w:t>
      </w:r>
      <w:r w:rsidR="00FE259E">
        <w:t>Securities</w:t>
      </w:r>
      <w:r>
        <w:t>, particularly purchasers that are corporations (including S corporations and foreign corporations operating branches in the United States), property or casualty insurance companies, banks, thrifts or other financial institutions or recipients of Social Security or Railroad Retirement benefits, taxpayers otherwise entitled to claim earned income credit and taxpayers who may be deemed to have incurred (or continued) indebtedness to purchase or carry tax</w:t>
      </w:r>
      <w:r>
        <w:noBreakHyphen/>
        <w:t xml:space="preserve">exempt obligations should consult their tax </w:t>
      </w:r>
      <w:r w:rsidR="00FE259E">
        <w:t xml:space="preserve">counsel or </w:t>
      </w:r>
      <w:r>
        <w:t xml:space="preserve">advisors as to the tax consequences of purchasing, holding or selling the </w:t>
      </w:r>
      <w:r w:rsidR="00FE259E">
        <w:t>Securities</w:t>
      </w:r>
      <w:r>
        <w:t>.</w:t>
      </w:r>
    </w:p>
    <w:p w:rsidR="000A402F" w:rsidRDefault="00607AE4">
      <w:pPr>
        <w:pStyle w:val="BodyText"/>
      </w:pPr>
      <w:r>
        <w:t>3.</w:t>
      </w:r>
      <w:r>
        <w:tab/>
      </w:r>
      <w:r w:rsidR="00D43549">
        <w:t>With respect to any Ownership Interests, the Purchaser has consulted with its own tax counsel or advisor as to whether the distributi</w:t>
      </w:r>
      <w:r w:rsidR="00C873F9">
        <w:t>ve</w:t>
      </w:r>
      <w:r w:rsidR="00D43549">
        <w:t xml:space="preserve"> share of tax</w:t>
      </w:r>
      <w:r w:rsidR="00D43549">
        <w:noBreakHyphen/>
        <w:t>exempt interest on the Bonds it receives as a holder of an Ownership Interest will be included in its income.  Bond Counsel has expressed no opinion regarding such pass</w:t>
      </w:r>
      <w:r w:rsidR="00D43549">
        <w:noBreakHyphen/>
        <w:t>through of interest.</w:t>
      </w:r>
    </w:p>
    <w:p w:rsidR="00607AE4" w:rsidRDefault="000A402F">
      <w:pPr>
        <w:pStyle w:val="BodyText"/>
      </w:pPr>
      <w:r>
        <w:t>4.</w:t>
      </w:r>
      <w:r>
        <w:tab/>
      </w:r>
      <w:r w:rsidR="00607AE4">
        <w:t xml:space="preserve">The Purchaser acknowledges that from time to time there are legislative proposals in Congress that, if enacted, could alter or amend the federal tax matters with respect to, or adversely affect the market value of, the </w:t>
      </w:r>
      <w:r w:rsidR="00FE259E">
        <w:t xml:space="preserve">Securities </w:t>
      </w:r>
      <w:r w:rsidR="00607AE4">
        <w:t xml:space="preserve">and that it cannot be predicted whether or in what form any such proposal might be enacted or whether, if enacted, it would apply to bonds issued prior to enactment.  The Purchaser also acknowledges that Bond Counsel has expressed no opinion regarding any pending or proposed federal tax legislation and that Purchaser has, and will, consult its own tax </w:t>
      </w:r>
      <w:r>
        <w:t xml:space="preserve">counsel or </w:t>
      </w:r>
      <w:r w:rsidR="00607AE4">
        <w:t>advisor regarding any pending or proposed federal tax legislation.</w:t>
      </w:r>
    </w:p>
    <w:p w:rsidR="00607AE4" w:rsidRDefault="00607AE4">
      <w:pPr>
        <w:pStyle w:val="BodyTextContinued"/>
        <w:keepNext/>
        <w:rPr>
          <w:b/>
          <w:bCs/>
        </w:rPr>
      </w:pPr>
      <w:r>
        <w:rPr>
          <w:b/>
          <w:bCs/>
        </w:rPr>
        <w:t>Beneficiaries; Survival of Representations; and Severability</w:t>
      </w:r>
    </w:p>
    <w:p w:rsidR="00607AE4" w:rsidRDefault="00607AE4">
      <w:pPr>
        <w:pStyle w:val="BodyText"/>
      </w:pPr>
      <w:r>
        <w:t>1.</w:t>
      </w:r>
      <w:r>
        <w:tab/>
        <w:t>All confirmations, affirmations, statements and provisions of the Purchaser in this Investor Letter are made solely and exclusively for the benefit of the addressees hereof.  In no event shall any other party, including specifically, without limitation, the Borrower, be entitled to rely in any way upon any such confirmation, affirmation, statement or provision.</w:t>
      </w:r>
    </w:p>
    <w:p w:rsidR="00607AE4" w:rsidRDefault="00607AE4">
      <w:pPr>
        <w:pStyle w:val="BodyText"/>
      </w:pPr>
      <w:r>
        <w:t>2.</w:t>
      </w:r>
      <w:r>
        <w:tab/>
        <w:t xml:space="preserve">The understandings, acknowledgements, agreements and representations set forth in this Investor Letter shall survive the execution and delivery to the Purchaser of the </w:t>
      </w:r>
      <w:r w:rsidR="000A402F">
        <w:t>Securities</w:t>
      </w:r>
      <w:r>
        <w:t xml:space="preserve"> and the instruments and documents contemplated thereby and payment of the </w:t>
      </w:r>
      <w:r w:rsidR="00FE259E">
        <w:t xml:space="preserve">Securities </w:t>
      </w:r>
      <w:r>
        <w:t>in full.</w:t>
      </w:r>
    </w:p>
    <w:p w:rsidR="00607AE4" w:rsidRDefault="00607AE4">
      <w:pPr>
        <w:pStyle w:val="BodyText"/>
      </w:pPr>
      <w:r>
        <w:lastRenderedPageBreak/>
        <w:t>3.</w:t>
      </w:r>
      <w:r>
        <w:tab/>
        <w:t>If any provision of this Investor Letter shall be invalid, illegal or unenforceable, the validity, legality and enforceability of the remaining portions hereof shall not in any way be affected or impaired thereby.</w:t>
      </w:r>
    </w:p>
    <w:p w:rsidR="00607AE4" w:rsidRDefault="00607AE4" w:rsidP="005750FE">
      <w:pPr>
        <w:tabs>
          <w:tab w:val="right" w:pos="9360"/>
        </w:tabs>
        <w:spacing w:after="480"/>
        <w:ind w:left="4680"/>
      </w:pPr>
      <w:r>
        <w:t>Very truly yours,</w:t>
      </w:r>
    </w:p>
    <w:p w:rsidR="0036736A" w:rsidRDefault="0036736A" w:rsidP="00C0444C">
      <w:pPr>
        <w:tabs>
          <w:tab w:val="right" w:pos="9360"/>
        </w:tabs>
        <w:spacing w:after="480"/>
        <w:ind w:left="4680"/>
        <w:rPr>
          <w:color w:val="000000"/>
        </w:rPr>
      </w:pPr>
      <w:r>
        <w:rPr>
          <w:color w:val="000000"/>
        </w:rPr>
        <w:t>[NAME OF INVESTOR</w:t>
      </w:r>
    </w:p>
    <w:p w:rsidR="0036736A" w:rsidRDefault="0036736A" w:rsidP="0036736A">
      <w:pPr>
        <w:tabs>
          <w:tab w:val="right" w:pos="9360"/>
        </w:tabs>
        <w:ind w:left="4680"/>
        <w:rPr>
          <w:color w:val="000000"/>
        </w:rPr>
      </w:pPr>
      <w:r>
        <w:rPr>
          <w:color w:val="000000"/>
        </w:rPr>
        <w:t>By: __________________________________</w:t>
      </w:r>
    </w:p>
    <w:p w:rsidR="0036736A" w:rsidRDefault="0036736A" w:rsidP="0036736A">
      <w:pPr>
        <w:tabs>
          <w:tab w:val="right" w:pos="9360"/>
        </w:tabs>
        <w:ind w:left="4680"/>
        <w:rPr>
          <w:color w:val="000000"/>
        </w:rPr>
      </w:pPr>
      <w:r>
        <w:rPr>
          <w:color w:val="000000"/>
        </w:rPr>
        <w:t>Name: ________________________________</w:t>
      </w:r>
    </w:p>
    <w:p w:rsidR="0036736A" w:rsidRDefault="0036736A" w:rsidP="00C0444C">
      <w:pPr>
        <w:tabs>
          <w:tab w:val="right" w:pos="9360"/>
        </w:tabs>
        <w:spacing w:after="480"/>
        <w:ind w:left="4680"/>
        <w:rPr>
          <w:color w:val="000000"/>
        </w:rPr>
      </w:pPr>
      <w:r>
        <w:rPr>
          <w:color w:val="000000"/>
        </w:rPr>
        <w:t>Title: _________________________________]</w:t>
      </w:r>
    </w:p>
    <w:p w:rsidR="00C0444C" w:rsidRDefault="00C0444C" w:rsidP="00C0444C">
      <w:pPr>
        <w:tabs>
          <w:tab w:val="right" w:pos="9360"/>
        </w:tabs>
        <w:ind w:left="4680"/>
        <w:rPr>
          <w:color w:val="000000"/>
        </w:rPr>
      </w:pPr>
      <w:r>
        <w:t>[</w:t>
      </w:r>
      <w:r>
        <w:rPr>
          <w:u w:val="single"/>
        </w:rPr>
        <w:tab/>
      </w:r>
      <w:r>
        <w:rPr>
          <w:color w:val="000000"/>
        </w:rPr>
        <w:t>,</w:t>
      </w:r>
    </w:p>
    <w:p w:rsidR="00C0444C" w:rsidRDefault="00C0444C" w:rsidP="00C0444C">
      <w:pPr>
        <w:tabs>
          <w:tab w:val="right" w:pos="9360"/>
        </w:tabs>
        <w:spacing w:after="240"/>
        <w:ind w:left="4680"/>
        <w:rPr>
          <w:color w:val="000000"/>
        </w:rPr>
      </w:pPr>
      <w:proofErr w:type="gramStart"/>
      <w:r>
        <w:rPr>
          <w:color w:val="000000"/>
        </w:rPr>
        <w:t>a</w:t>
      </w:r>
      <w:proofErr w:type="gramEnd"/>
      <w:r>
        <w:rPr>
          <w:color w:val="000000"/>
        </w:rPr>
        <w:t xml:space="preserve"> Delaware business trust</w:t>
      </w:r>
    </w:p>
    <w:p w:rsidR="00C0444C" w:rsidRDefault="00C0444C" w:rsidP="00C0444C">
      <w:pPr>
        <w:tabs>
          <w:tab w:val="right" w:pos="9360"/>
        </w:tabs>
        <w:spacing w:after="480"/>
        <w:ind w:left="4680"/>
        <w:rPr>
          <w:color w:val="000000"/>
          <w:u w:val="single"/>
        </w:rPr>
      </w:pPr>
      <w:bookmarkStart w:id="0" w:name="_DV_M240"/>
      <w:bookmarkEnd w:id="0"/>
      <w:r>
        <w:rPr>
          <w:color w:val="000000"/>
        </w:rPr>
        <w:t>By: ___________________________________, acting solely as Trustee under that certain Trust Agreement, dated as of</w:t>
      </w:r>
      <w:r w:rsidR="00FE259E">
        <w:rPr>
          <w:color w:val="000000"/>
        </w:rPr>
        <w:t xml:space="preserve"> </w:t>
      </w:r>
      <w:r w:rsidR="00FE259E">
        <w:rPr>
          <w:color w:val="000000"/>
          <w:u w:val="single"/>
        </w:rPr>
        <w:t>               </w:t>
      </w:r>
      <w:r>
        <w:rPr>
          <w:color w:val="000000"/>
        </w:rPr>
        <w:t>, and not in its individual capacity</w:t>
      </w:r>
    </w:p>
    <w:p w:rsidR="00C0444C" w:rsidRDefault="00C0444C" w:rsidP="00C0444C">
      <w:pPr>
        <w:tabs>
          <w:tab w:val="right" w:pos="9360"/>
        </w:tabs>
        <w:ind w:left="5040"/>
        <w:rPr>
          <w:color w:val="000000"/>
        </w:rPr>
      </w:pPr>
      <w:bookmarkStart w:id="1" w:name="_DV_M241"/>
      <w:bookmarkEnd w:id="1"/>
      <w:r>
        <w:rPr>
          <w:color w:val="000000"/>
        </w:rPr>
        <w:t xml:space="preserve">By: </w:t>
      </w:r>
      <w:r>
        <w:rPr>
          <w:color w:val="000000"/>
          <w:u w:val="single"/>
        </w:rPr>
        <w:tab/>
      </w:r>
    </w:p>
    <w:p w:rsidR="00C0444C" w:rsidRDefault="00C0444C" w:rsidP="00C0444C">
      <w:pPr>
        <w:tabs>
          <w:tab w:val="right" w:pos="9360"/>
        </w:tabs>
        <w:ind w:left="5040"/>
        <w:rPr>
          <w:color w:val="000000"/>
        </w:rPr>
      </w:pPr>
      <w:bookmarkStart w:id="2" w:name="_DV_M242"/>
      <w:bookmarkEnd w:id="2"/>
      <w:r>
        <w:rPr>
          <w:color w:val="000000"/>
        </w:rPr>
        <w:t xml:space="preserve">Name: </w:t>
      </w:r>
      <w:r w:rsidRPr="005750FE">
        <w:rPr>
          <w:color w:val="000000"/>
          <w:u w:val="single"/>
        </w:rPr>
        <w:tab/>
      </w:r>
    </w:p>
    <w:p w:rsidR="00C0444C" w:rsidRDefault="00C0444C" w:rsidP="00C0444C">
      <w:pPr>
        <w:tabs>
          <w:tab w:val="right" w:pos="9360"/>
        </w:tabs>
        <w:ind w:left="5040"/>
        <w:rPr>
          <w:color w:val="000000"/>
          <w:u w:val="single"/>
        </w:rPr>
      </w:pPr>
      <w:bookmarkStart w:id="3" w:name="_DV_M243"/>
      <w:bookmarkEnd w:id="3"/>
      <w:r>
        <w:rPr>
          <w:color w:val="000000"/>
        </w:rPr>
        <w:t xml:space="preserve">Title: </w:t>
      </w:r>
      <w:r w:rsidRPr="005750FE">
        <w:rPr>
          <w:color w:val="000000"/>
          <w:u w:val="single"/>
        </w:rPr>
        <w:tab/>
      </w:r>
      <w:r>
        <w:rPr>
          <w:color w:val="000000"/>
          <w:u w:val="single"/>
        </w:rPr>
        <w:t>]</w:t>
      </w:r>
    </w:p>
    <w:p w:rsidR="00C0444C" w:rsidRDefault="00C0444C" w:rsidP="00C0444C">
      <w:pPr>
        <w:tabs>
          <w:tab w:val="right" w:pos="9360"/>
        </w:tabs>
        <w:ind w:left="5040"/>
        <w:rPr>
          <w:color w:val="000000"/>
          <w:u w:val="single"/>
        </w:rPr>
      </w:pPr>
    </w:p>
    <w:p w:rsidR="00C0444C" w:rsidRDefault="00C0444C" w:rsidP="00C0444C">
      <w:pPr>
        <w:tabs>
          <w:tab w:val="right" w:pos="9360"/>
        </w:tabs>
        <w:ind w:left="5040"/>
        <w:rPr>
          <w:color w:val="000000"/>
          <w:u w:val="single"/>
        </w:rPr>
      </w:pPr>
    </w:p>
    <w:p w:rsidR="00607AE4" w:rsidRDefault="00607AE4">
      <w:pPr>
        <w:pStyle w:val="BoldCenter12pt"/>
      </w:pPr>
      <w:r>
        <w:br w:type="page"/>
      </w:r>
      <w:r>
        <w:lastRenderedPageBreak/>
        <w:t>ATTACHMENT 1</w:t>
      </w:r>
    </w:p>
    <w:p w:rsidR="00607AE4" w:rsidRDefault="00607AE4">
      <w:pPr>
        <w:pStyle w:val="BoldCenter12pt"/>
        <w:spacing w:after="360"/>
      </w:pPr>
      <w:r>
        <w:t>THE NEBRASKA INVESTMENT FINANCE AUTHORITY</w:t>
      </w:r>
    </w:p>
    <w:p w:rsidR="00607AE4" w:rsidRDefault="00607AE4">
      <w:pPr>
        <w:pStyle w:val="BodyText"/>
      </w:pPr>
      <w:r>
        <w:t xml:space="preserve">The Nebraska Mortgage Finance Fund (the “NMFF”), predecessor to the Nebraska Investment Finance Authority (“NIFA”), was created by the Nebraska Mortgage Finance Fund Act (the “Mortgage Finance Fund Act”).  The NMFF was created for the purpose of providing financing to enable persons of low and moderate income to acquire decent, safe and sanitary housing through coordination and cooperation with private industry and local communities.  In </w:t>
      </w:r>
      <w:r>
        <w:rPr>
          <w:i/>
        </w:rPr>
        <w:t>State of Nebraska v. Nebraska Mortgage Finance Fund</w:t>
      </w:r>
      <w:r>
        <w:t xml:space="preserve">, 204 Neb. 445, 283 N.W.2d 12 (1979), the Nebraska Supreme Court unanimously upheld the validity of the Mortgage Finance Fund Act under the Constitution of the State of Nebraska.  </w:t>
      </w:r>
      <w:proofErr w:type="gramStart"/>
      <w:r>
        <w:t>On August 26, 1983, the Nebraska Investment Finance Authority Act, §§ 58</w:t>
      </w:r>
      <w:r>
        <w:noBreakHyphen/>
        <w:t>201 et seq.</w:t>
      </w:r>
      <w:r w:rsidR="005750FE">
        <w:t xml:space="preserve"> Reissue Revised Statutes of Nebraska</w:t>
      </w:r>
      <w:r>
        <w:t>, as amended (the “Act”), became effective.</w:t>
      </w:r>
      <w:proofErr w:type="gramEnd"/>
      <w:r>
        <w:t xml:space="preserve">  Pursuant to the Act, the NMFF, the Nebraska Development Finance Fund and the Nebraska Agricultural Development Corporation were merged into NIFA.</w:t>
      </w:r>
    </w:p>
    <w:p w:rsidR="00607AE4" w:rsidRDefault="00607AE4">
      <w:pPr>
        <w:pStyle w:val="BodyText"/>
      </w:pPr>
      <w:r>
        <w:t>NIFA anticipates developing additional housing programs to the extent permitted by the Act and federal tax legislation.  The Act contains no limit on the amount of bonds that may be issued by NIFA.  Section 146 of the Internal Revenue Code of 1986, as amended (the “Code”), limits the amount of private activity bonds that each state may issue.</w:t>
      </w:r>
    </w:p>
    <w:p w:rsidR="00607AE4" w:rsidRDefault="00607AE4">
      <w:pPr>
        <w:pStyle w:val="BodyText"/>
      </w:pPr>
      <w:r>
        <w:t xml:space="preserve">The powers of </w:t>
      </w:r>
      <w:r w:rsidR="005750FE">
        <w:t>NIFA</w:t>
      </w:r>
      <w:r>
        <w:t xml:space="preserve"> are vested in nine members, consisting of the Director of the Nebraska Department of Economic Development, the Chairperson of the Nebraska Investment Council</w:t>
      </w:r>
      <w:r w:rsidR="00214DBC">
        <w:t>,</w:t>
      </w:r>
      <w:r>
        <w:t xml:space="preserve"> the Director of the Nebraska Department of Agriculture and six public members appointed by the Governor.  The Act requires that, of the public members, two members shall be appointed from each of the three congressional districts of the State.  There shall be a public member experienced in real estate development, a public member experienced in industrial mortgage credit, commercial credit, agricultural credit or housing mortgage credit, a public member experienced in banking or investment banking, a public member experienced in home building or a licensed real estate broker and a public member experienced in agricultural production.  Also pursuant to the Act, </w:t>
      </w:r>
      <w:r w:rsidR="005750FE">
        <w:t>NIFA</w:t>
      </w:r>
      <w:r>
        <w:t xml:space="preserve"> has appointed an Executive Director.  The Act provides that the Executive Director shall be an employee of </w:t>
      </w:r>
      <w:r w:rsidR="005750FE">
        <w:t>NIFA</w:t>
      </w:r>
      <w:r>
        <w:t xml:space="preserve"> but not a member thereof and shall serve at the pleasure of the members.  The Executive Director serves as the ex officio secretary of </w:t>
      </w:r>
      <w:r w:rsidR="005750FE">
        <w:t>NIFA</w:t>
      </w:r>
      <w:r>
        <w:t xml:space="preserve"> and administers, manages and directs its affairs and activities in accordance with the policies and under the control and direction of the members.</w:t>
      </w:r>
    </w:p>
    <w:p w:rsidR="00607AE4" w:rsidRDefault="00607AE4">
      <w:pPr>
        <w:pStyle w:val="BodyText"/>
        <w:spacing w:before="240"/>
      </w:pPr>
      <w:r>
        <w:t xml:space="preserve">The Act provides that five members of </w:t>
      </w:r>
      <w:r w:rsidR="005750FE">
        <w:t>NIFA</w:t>
      </w:r>
      <w:r>
        <w:t xml:space="preserve"> constitute a quorum for the transaction of business, and the affirmative vote of at least five members is necessary to take any action.  The Act also provides that no member or employee may participate in any action by </w:t>
      </w:r>
      <w:r w:rsidR="005750FE">
        <w:t>NIFA</w:t>
      </w:r>
      <w:r>
        <w:t xml:space="preserve"> authorizing a transaction with </w:t>
      </w:r>
      <w:r w:rsidR="005750FE">
        <w:t>NIFA</w:t>
      </w:r>
      <w:r>
        <w:t xml:space="preserve"> if such member or employee has, will have or later acquires a direct or indirect interest in such transaction.</w:t>
      </w:r>
    </w:p>
    <w:p w:rsidR="00607AE4" w:rsidRDefault="00607AE4">
      <w:pPr>
        <w:pStyle w:val="BodyText"/>
      </w:pPr>
      <w:r>
        <w:t xml:space="preserve">Timothy R. Kenny joined </w:t>
      </w:r>
      <w:r w:rsidR="005750FE">
        <w:t>NIFA</w:t>
      </w:r>
      <w:r>
        <w:t xml:space="preserve"> as its Executive Director in January of 1994.  Prior to joining </w:t>
      </w:r>
      <w:r w:rsidR="005750FE">
        <w:t>NIFA</w:t>
      </w:r>
      <w:r>
        <w:t xml:space="preserve">, Mr. Kenny was the director of program development for the Utah Housing Finance Agency from December of 1991 to December of 1993.  Prior to that, Mr. Kenny owned a consulting business and also spent 15 months as the executive director of the Texas Housing Finance Agency.  Mr. Kenny is a </w:t>
      </w:r>
      <w:r w:rsidR="0026241D">
        <w:t xml:space="preserve">retired </w:t>
      </w:r>
      <w:r>
        <w:t>certified public accountant.</w:t>
      </w:r>
    </w:p>
    <w:p w:rsidR="00607AE4" w:rsidRDefault="00607AE4">
      <w:pPr>
        <w:pStyle w:val="BodyText"/>
      </w:pPr>
      <w:r>
        <w:lastRenderedPageBreak/>
        <w:t xml:space="preserve">Steven J. Clements is the Chief Operating Officer of </w:t>
      </w:r>
      <w:r w:rsidR="005750FE">
        <w:t>NIFA</w:t>
      </w:r>
      <w:r>
        <w:t xml:space="preserve">.  Mr. Clements joined </w:t>
      </w:r>
      <w:r w:rsidR="005750FE">
        <w:t>NIFA</w:t>
      </w:r>
      <w:r>
        <w:t xml:space="preserve"> as its Deputy Director of Finance in 1985.  Prior to joining </w:t>
      </w:r>
      <w:r w:rsidR="005750FE">
        <w:t>NIFA</w:t>
      </w:r>
      <w:r>
        <w:t xml:space="preserve">, Mr. Clements spent six years working as a CPA for </w:t>
      </w:r>
      <w:r w:rsidR="00E35D19">
        <w:t>an</w:t>
      </w:r>
      <w:r>
        <w:t xml:space="preserve"> international public accounting firm.</w:t>
      </w:r>
    </w:p>
    <w:p w:rsidR="00607AE4" w:rsidRDefault="00607AE4">
      <w:pPr>
        <w:pStyle w:val="BodyText"/>
        <w:ind w:firstLine="0"/>
      </w:pPr>
    </w:p>
    <w:p w:rsidR="00607AE4" w:rsidRDefault="00607AE4">
      <w:pPr>
        <w:pStyle w:val="BoldCenter12pt"/>
      </w:pPr>
      <w:r>
        <w:br w:type="page"/>
      </w:r>
      <w:r>
        <w:lastRenderedPageBreak/>
        <w:t>ATTACHMENT 2</w:t>
      </w:r>
    </w:p>
    <w:p w:rsidR="00607AE4" w:rsidRDefault="00607AE4">
      <w:pPr>
        <w:pStyle w:val="BoldCenter12pt"/>
      </w:pPr>
      <w:r>
        <w:t>CLOSING MEMORANDUM</w:t>
      </w:r>
    </w:p>
    <w:sectPr w:rsidR="00607AE4" w:rsidSect="00B954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1C" w:rsidRDefault="0031531C">
      <w:r>
        <w:separator/>
      </w:r>
    </w:p>
  </w:endnote>
  <w:endnote w:type="continuationSeparator" w:id="0">
    <w:p w:rsidR="0031531C" w:rsidRDefault="00315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ticle|2|2|1|5|0|41|">
    <w:panose1 w:val="00000000000000000000"/>
    <w:charset w:val="00"/>
    <w:family w:val="roman"/>
    <w:notTrueType/>
    <w:pitch w:val="default"/>
    <w:sig w:usb0="00000003" w:usb1="00000000" w:usb2="00000000" w:usb3="00000000" w:csb0="00000001" w:csb1="00000000"/>
  </w:font>
  <w:font w:name="|3|0|1|">
    <w:panose1 w:val="00000000000000000000"/>
    <w:charset w:val="00"/>
    <w:family w:val="roman"/>
    <w:notTrueType/>
    <w:pitch w:val="default"/>
    <w:sig w:usb0="00000003" w:usb1="00000000" w:usb2="00000000" w:usb3="00000000" w:csb0="00000001" w:csb1="00000000"/>
  </w:font>
  <w:font w:name="|1|0|3|">
    <w:panose1 w:val="00000000000000000000"/>
    <w:charset w:val="00"/>
    <w:family w:val="roman"/>
    <w:notTrueType/>
    <w:pitch w:val="default"/>
    <w:sig w:usb0="00000003" w:usb1="00000000" w:usb2="00000000" w:usb3="00000000" w:csb0="00000001" w:csb1="00000000"/>
  </w:font>
  <w:font w:name="|1|0|2|">
    <w:altName w:val="Times New Roman"/>
    <w:panose1 w:val="00000000000000000000"/>
    <w:charset w:val="00"/>
    <w:family w:val="roman"/>
    <w:notTrueType/>
    <w:pitch w:val="default"/>
    <w:sig w:usb0="00000003" w:usb1="00000000" w:usb2="00000000" w:usb3="00000000" w:csb0="00000001" w:csb1="00000000"/>
  </w:font>
  <w:font w:name="|mpNA|">
    <w:altName w:val="Times New Roman"/>
    <w:panose1 w:val="00000000000000000000"/>
    <w:charset w:val="00"/>
    <w:family w:val="roman"/>
    <w:notTrueType/>
    <w:pitch w:val="default"/>
    <w:sig w:usb0="00000003" w:usb1="00000000" w:usb2="00000000" w:usb3="00000000" w:csb0="00000001"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1C" w:rsidRDefault="0031531C" w:rsidP="009E3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31C" w:rsidRDefault="00315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1C" w:rsidRDefault="0031531C" w:rsidP="009E3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24D">
      <w:rPr>
        <w:rStyle w:val="PageNumber"/>
        <w:noProof/>
      </w:rPr>
      <w:t>16</w:t>
    </w:r>
    <w:r>
      <w:rPr>
        <w:rStyle w:val="PageNumber"/>
      </w:rPr>
      <w:fldChar w:fldCharType="end"/>
    </w:r>
  </w:p>
  <w:p w:rsidR="0031531C" w:rsidRDefault="00D319DD" w:rsidP="00D319DD">
    <w:pPr>
      <w:pStyle w:val="Footer"/>
      <w:spacing w:line="200" w:lineRule="exact"/>
      <w:jc w:val="left"/>
      <w:rPr>
        <w:rStyle w:val="PageNumber"/>
        <w:szCs w:val="24"/>
      </w:rPr>
    </w:pPr>
    <w:r w:rsidRPr="00D319DD">
      <w:rPr>
        <w:rStyle w:val="zzmpTrailerItem"/>
      </w:rPr>
      <w:t>4839-1702-8096.1</w:t>
    </w:r>
    <w:r w:rsidRPr="00D319D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1C" w:rsidRPr="00D319DD" w:rsidRDefault="00D319DD" w:rsidP="00D319DD">
    <w:pPr>
      <w:pStyle w:val="Footer"/>
      <w:spacing w:line="200" w:lineRule="exact"/>
      <w:jc w:val="left"/>
      <w:rPr>
        <w:szCs w:val="16"/>
      </w:rPr>
    </w:pPr>
    <w:r w:rsidRPr="00D319DD">
      <w:rPr>
        <w:rStyle w:val="zzmpTrailerItem"/>
      </w:rPr>
      <w:t>4839-1702-8096.1</w:t>
    </w:r>
    <w:r w:rsidRPr="00D319D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1C" w:rsidRDefault="0031531C">
      <w:r>
        <w:separator/>
      </w:r>
    </w:p>
  </w:footnote>
  <w:footnote w:type="continuationSeparator" w:id="0">
    <w:p w:rsidR="0031531C" w:rsidRDefault="00315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3A" w:rsidRDefault="00804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3A" w:rsidRDefault="008044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3A" w:rsidRDefault="00804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964E7A"/>
    <w:lvl w:ilvl="0">
      <w:start w:val="1"/>
      <w:numFmt w:val="decimal"/>
      <w:lvlText w:val="%1."/>
      <w:lvlJc w:val="left"/>
      <w:pPr>
        <w:tabs>
          <w:tab w:val="num" w:pos="1800"/>
        </w:tabs>
        <w:ind w:left="1800" w:hanging="360"/>
      </w:pPr>
    </w:lvl>
  </w:abstractNum>
  <w:abstractNum w:abstractNumId="1">
    <w:nsid w:val="FFFFFF7D"/>
    <w:multiLevelType w:val="singleLevel"/>
    <w:tmpl w:val="695ED78C"/>
    <w:lvl w:ilvl="0">
      <w:start w:val="1"/>
      <w:numFmt w:val="decimal"/>
      <w:lvlText w:val="%1."/>
      <w:lvlJc w:val="left"/>
      <w:pPr>
        <w:tabs>
          <w:tab w:val="num" w:pos="1440"/>
        </w:tabs>
        <w:ind w:left="1440" w:hanging="360"/>
      </w:pPr>
    </w:lvl>
  </w:abstractNum>
  <w:abstractNum w:abstractNumId="2">
    <w:nsid w:val="FFFFFF7E"/>
    <w:multiLevelType w:val="singleLevel"/>
    <w:tmpl w:val="1146153E"/>
    <w:lvl w:ilvl="0">
      <w:start w:val="1"/>
      <w:numFmt w:val="decimal"/>
      <w:lvlText w:val="%1."/>
      <w:lvlJc w:val="left"/>
      <w:pPr>
        <w:tabs>
          <w:tab w:val="num" w:pos="1080"/>
        </w:tabs>
        <w:ind w:left="1080" w:hanging="360"/>
      </w:pPr>
    </w:lvl>
  </w:abstractNum>
  <w:abstractNum w:abstractNumId="3">
    <w:nsid w:val="FFFFFF7F"/>
    <w:multiLevelType w:val="singleLevel"/>
    <w:tmpl w:val="EC7A848A"/>
    <w:lvl w:ilvl="0">
      <w:start w:val="1"/>
      <w:numFmt w:val="decimal"/>
      <w:lvlText w:val="%1."/>
      <w:lvlJc w:val="left"/>
      <w:pPr>
        <w:tabs>
          <w:tab w:val="num" w:pos="720"/>
        </w:tabs>
        <w:ind w:left="720" w:hanging="360"/>
      </w:p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lvl>
  </w:abstractNum>
  <w:abstractNum w:abstractNumId="9">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1C121DF6"/>
    <w:multiLevelType w:val="multilevel"/>
    <w:tmpl w:val="ED740FC0"/>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nsid w:val="4AB37D5E"/>
    <w:multiLevelType w:val="multilevel"/>
    <w:tmpl w:val="A38E03BC"/>
    <w:lvl w:ilvl="0">
      <w:start w:val="1"/>
      <w:numFmt w:val="upperRoman"/>
      <w:suff w:val="nothing"/>
      <w:lvlText w:val="Article %1"/>
      <w:lvlJc w:val="left"/>
      <w:rPr>
        <w:rFonts w:eastAsia="|Article|2|2|1|5|0|41|"/>
        <w:b/>
        <w:i w:val="0"/>
        <w:caps/>
        <w:strike w:val="0"/>
        <w:dstrike w:val="0"/>
        <w:outline w:val="0"/>
        <w:shadow w:val="0"/>
        <w:emboss w:val="0"/>
        <w:imprint w:val="0"/>
        <w:vanish w:val="0"/>
        <w:u w:val="none"/>
        <w:effect w:val="none"/>
        <w:vertAlign w:val="baseline"/>
      </w:rPr>
    </w:lvl>
    <w:lvl w:ilvl="1">
      <w:start w:val="1"/>
      <w:numFmt w:val="decimalZero"/>
      <w:isLgl/>
      <w:suff w:val="nothing"/>
      <w:lvlText w:val="Section %1.%2."/>
      <w:lvlJc w:val="left"/>
      <w:pPr>
        <w:ind w:firstLine="720"/>
      </w:pPr>
      <w:rPr>
        <w:rFonts w:eastAsia="|3|0|1|"/>
        <w:b/>
        <w:i w:val="0"/>
        <w: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800"/>
        </w:tabs>
        <w:ind w:left="720" w:firstLine="720"/>
      </w:pPr>
      <w:rPr>
        <w:rFonts w:eastAsia="|1|0|3|"/>
        <w:b w:val="0"/>
        <w:i w:val="0"/>
        <w:caps w:val="0"/>
        <w:smallCaps w:val="0"/>
        <w:strike w:val="0"/>
        <w:dstrike w:val="0"/>
        <w:outline w:val="0"/>
        <w:shadow w:val="0"/>
        <w:emboss w:val="0"/>
        <w:imprint w:val="0"/>
        <w:vanish w:val="0"/>
        <w:u w:val="none"/>
        <w:effect w:val="none"/>
        <w:vertAlign w:val="baseline"/>
      </w:rPr>
    </w:lvl>
    <w:lvl w:ilvl="3">
      <w:start w:val="1"/>
      <w:numFmt w:val="lowerRoman"/>
      <w:lvlText w:val="(%4)"/>
      <w:lvlJc w:val="left"/>
      <w:pPr>
        <w:tabs>
          <w:tab w:val="num" w:pos="2880"/>
        </w:tabs>
        <w:ind w:left="1440" w:firstLine="720"/>
      </w:pPr>
      <w:rPr>
        <w:rFonts w:eastAsia="|1|0|2|"/>
        <w:b w:val="0"/>
        <w:i w:val="0"/>
        <w:caps w:val="0"/>
        <w:small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3240"/>
        </w:tabs>
        <w:ind w:left="2160" w:firstLine="720"/>
      </w:pPr>
      <w:rPr>
        <w:rFonts w:eastAsia="|1|0|2|"/>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3960"/>
        </w:tabs>
        <w:ind w:left="2880" w:firstLine="720"/>
      </w:pPr>
      <w:rPr>
        <w:rFonts w:eastAsia="|1|0|2|"/>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360"/>
        </w:tabs>
      </w:pPr>
      <w:rPr>
        <w:rFonts w:eastAsia="|mpNA|"/>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360"/>
        </w:tabs>
      </w:pPr>
      <w:rPr>
        <w:rFonts w:eastAsia="|mpNA|"/>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360"/>
        </w:tabs>
      </w:pPr>
      <w:rPr>
        <w:rFonts w:eastAsia="|mpNA|"/>
        <w:b w:val="0"/>
        <w:i w:val="0"/>
        <w:caps w:val="0"/>
        <w:smallCaps w:val="0"/>
        <w:strike w:val="0"/>
        <w:dstrike w:val="0"/>
        <w:outline w:val="0"/>
        <w:shadow w:val="0"/>
        <w:emboss w:val="0"/>
        <w:imprint w:val="0"/>
        <w:vanish w:val="0"/>
        <w:u w:val="none"/>
        <w:effect w:val="none"/>
        <w:vertAlign w:val="baseline"/>
      </w:rPr>
    </w:lvl>
  </w:abstractNum>
  <w:abstractNum w:abstractNumId="13">
    <w:nsid w:val="63EA454C"/>
    <w:multiLevelType w:val="multilevel"/>
    <w:tmpl w:val="A7CCBB9C"/>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pStyle w:val="Heading2"/>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pStyle w:val="Heading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Heading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3"/>
  </w:num>
  <w:num w:numId="14">
    <w:abstractNumId w:val="13"/>
  </w:num>
  <w:num w:numId="15">
    <w:abstractNumId w:val="13"/>
  </w:num>
  <w:num w:numId="16">
    <w:abstractNumId w:val="11"/>
  </w:num>
  <w:num w:numId="17">
    <w:abstractNumId w:val="12"/>
  </w:num>
  <w:num w:numId="18">
    <w:abstractNumId w:val="12"/>
  </w:num>
  <w:num w:numId="19">
    <w:abstractNumId w:val="1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7AE4"/>
    <w:rsid w:val="00043CAD"/>
    <w:rsid w:val="000A402F"/>
    <w:rsid w:val="000B3B11"/>
    <w:rsid w:val="000C1CAB"/>
    <w:rsid w:val="001028B8"/>
    <w:rsid w:val="001072A7"/>
    <w:rsid w:val="00190E3D"/>
    <w:rsid w:val="001A66D5"/>
    <w:rsid w:val="001D5399"/>
    <w:rsid w:val="001E0F20"/>
    <w:rsid w:val="00214DBC"/>
    <w:rsid w:val="0026241D"/>
    <w:rsid w:val="0026344E"/>
    <w:rsid w:val="0027262E"/>
    <w:rsid w:val="002846FB"/>
    <w:rsid w:val="002C6CFB"/>
    <w:rsid w:val="002D5287"/>
    <w:rsid w:val="0031396A"/>
    <w:rsid w:val="00314F3E"/>
    <w:rsid w:val="0031531C"/>
    <w:rsid w:val="00346887"/>
    <w:rsid w:val="0036736A"/>
    <w:rsid w:val="00383E92"/>
    <w:rsid w:val="003B6221"/>
    <w:rsid w:val="003D758B"/>
    <w:rsid w:val="0043403C"/>
    <w:rsid w:val="00464C4F"/>
    <w:rsid w:val="00471059"/>
    <w:rsid w:val="00484242"/>
    <w:rsid w:val="004852CD"/>
    <w:rsid w:val="00486BDB"/>
    <w:rsid w:val="004978ED"/>
    <w:rsid w:val="004B1CAE"/>
    <w:rsid w:val="00552040"/>
    <w:rsid w:val="005750FE"/>
    <w:rsid w:val="00584829"/>
    <w:rsid w:val="005B1894"/>
    <w:rsid w:val="005B7D82"/>
    <w:rsid w:val="005E1CEA"/>
    <w:rsid w:val="0060774C"/>
    <w:rsid w:val="00607AE4"/>
    <w:rsid w:val="00663AEE"/>
    <w:rsid w:val="00685CAE"/>
    <w:rsid w:val="006B0996"/>
    <w:rsid w:val="006E72CE"/>
    <w:rsid w:val="00710471"/>
    <w:rsid w:val="00762BF4"/>
    <w:rsid w:val="00764952"/>
    <w:rsid w:val="007A7391"/>
    <w:rsid w:val="007C2479"/>
    <w:rsid w:val="007C5641"/>
    <w:rsid w:val="007F1379"/>
    <w:rsid w:val="0080443A"/>
    <w:rsid w:val="00807A56"/>
    <w:rsid w:val="00850AED"/>
    <w:rsid w:val="00881B89"/>
    <w:rsid w:val="008D224D"/>
    <w:rsid w:val="00907AAA"/>
    <w:rsid w:val="00926BDE"/>
    <w:rsid w:val="009E3873"/>
    <w:rsid w:val="00A25C34"/>
    <w:rsid w:val="00A65FE7"/>
    <w:rsid w:val="00B43BE3"/>
    <w:rsid w:val="00B53A54"/>
    <w:rsid w:val="00B83587"/>
    <w:rsid w:val="00B9546A"/>
    <w:rsid w:val="00BA5540"/>
    <w:rsid w:val="00BD248B"/>
    <w:rsid w:val="00C0444C"/>
    <w:rsid w:val="00C1135E"/>
    <w:rsid w:val="00C44076"/>
    <w:rsid w:val="00C76CC2"/>
    <w:rsid w:val="00C873F9"/>
    <w:rsid w:val="00CA2392"/>
    <w:rsid w:val="00CB1D56"/>
    <w:rsid w:val="00CB6637"/>
    <w:rsid w:val="00D319DD"/>
    <w:rsid w:val="00D43549"/>
    <w:rsid w:val="00D56FB6"/>
    <w:rsid w:val="00D6190B"/>
    <w:rsid w:val="00D96092"/>
    <w:rsid w:val="00DB1988"/>
    <w:rsid w:val="00DB1EED"/>
    <w:rsid w:val="00DB46B7"/>
    <w:rsid w:val="00DF04F0"/>
    <w:rsid w:val="00E04F1A"/>
    <w:rsid w:val="00E35D19"/>
    <w:rsid w:val="00E437AD"/>
    <w:rsid w:val="00ED261A"/>
    <w:rsid w:val="00EE66A8"/>
    <w:rsid w:val="00F511C1"/>
    <w:rsid w:val="00F66C03"/>
    <w:rsid w:val="00F80857"/>
    <w:rsid w:val="00FE259E"/>
    <w:rsid w:val="00FE29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qFormat/>
    <w:pPr>
      <w:keepNext/>
      <w:keepLines/>
      <w:numPr>
        <w:ilvl w:val="1"/>
        <w:numId w:val="12"/>
      </w:numPr>
      <w:spacing w:before="240" w:line="240" w:lineRule="exact"/>
      <w:ind w:right="720"/>
      <w:outlineLvl w:val="1"/>
    </w:pPr>
    <w:rPr>
      <w:b/>
    </w:rPr>
  </w:style>
  <w:style w:type="paragraph" w:styleId="Heading3">
    <w:name w:val="heading 3"/>
    <w:basedOn w:val="Normal"/>
    <w:next w:val="BodyText"/>
    <w:qFormat/>
    <w:pPr>
      <w:keepNext/>
      <w:keepLines/>
      <w:numPr>
        <w:ilvl w:val="2"/>
        <w:numId w:val="13"/>
      </w:numPr>
      <w:spacing w:before="240" w:line="240" w:lineRule="exact"/>
      <w:ind w:right="720"/>
      <w:outlineLvl w:val="2"/>
    </w:pPr>
  </w:style>
  <w:style w:type="paragraph" w:styleId="Heading4">
    <w:name w:val="heading 4"/>
    <w:basedOn w:val="Normal"/>
    <w:next w:val="BodyText"/>
    <w:qFormat/>
    <w:pPr>
      <w:keepNext/>
      <w:keepLines/>
      <w:numPr>
        <w:ilvl w:val="3"/>
        <w:numId w:val="14"/>
      </w:numPr>
      <w:spacing w:before="240" w:line="240" w:lineRule="exact"/>
      <w:ind w:right="720"/>
      <w:outlineLvl w:val="3"/>
    </w:pPr>
  </w:style>
  <w:style w:type="paragraph" w:styleId="Heading5">
    <w:name w:val="heading 5"/>
    <w:basedOn w:val="Normal"/>
    <w:next w:val="BodyText"/>
    <w:qFormat/>
    <w:pPr>
      <w:keepNext/>
      <w:keepLines/>
      <w:numPr>
        <w:ilvl w:val="4"/>
        <w:numId w:val="15"/>
      </w:numPr>
      <w:spacing w:before="240" w:line="240" w:lineRule="exact"/>
      <w:ind w:right="720"/>
      <w:outlineLvl w:val="4"/>
    </w:pPr>
  </w:style>
  <w:style w:type="paragraph" w:styleId="Heading6">
    <w:name w:val="heading 6"/>
    <w:basedOn w:val="Normal"/>
    <w:next w:val="BodyText"/>
    <w:qFormat/>
    <w:pPr>
      <w:keepNext/>
      <w:keepLines/>
      <w:numPr>
        <w:ilvl w:val="5"/>
        <w:numId w:val="16"/>
      </w:numPr>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sid w:val="00D56FB6"/>
    <w:rPr>
      <w:sz w:val="24"/>
      <w:lang w:val="en-US" w:eastAsia="en-US" w:bidi="ar-SA"/>
    </w:rPr>
  </w:style>
  <w:style w:type="paragraph" w:styleId="Header">
    <w:name w:val="header"/>
    <w:basedOn w:val="Normal"/>
    <w:pPr>
      <w:tabs>
        <w:tab w:val="center" w:pos="4320"/>
        <w:tab w:val="right" w:pos="9360"/>
      </w:tabs>
    </w:pPr>
  </w:style>
  <w:style w:type="paragraph" w:styleId="Footer">
    <w:name w:val="footer"/>
    <w:basedOn w:val="Normal"/>
    <w:pPr>
      <w:tabs>
        <w:tab w:val="center" w:pos="4680"/>
        <w:tab w:val="right" w:pos="9360"/>
      </w:tabs>
      <w:spacing w:line="240" w:lineRule="atLeast"/>
    </w:pPr>
    <w:rPr>
      <w:sz w:val="20"/>
    </w:rPr>
  </w:style>
  <w:style w:type="character" w:styleId="PageNumber">
    <w:name w:val="page number"/>
    <w:basedOn w:val="DefaultParagraphFont"/>
    <w:rPr>
      <w:sz w:val="24"/>
    </w:rPr>
  </w:style>
  <w:style w:type="paragraph" w:styleId="BodyTextIndent">
    <w:name w:val="Body Text Indent"/>
    <w:basedOn w:val="BodyText"/>
    <w:next w:val="BodyText"/>
    <w:pPr>
      <w:ind w:left="720" w:firstLine="0"/>
    </w:pPr>
  </w:style>
  <w:style w:type="paragraph" w:customStyle="1" w:styleId="LHFirmName">
    <w:name w:val="LH Firm Name"/>
    <w:basedOn w:val="Normal"/>
    <w:pPr>
      <w:spacing w:after="120"/>
      <w:ind w:left="-720"/>
    </w:pPr>
    <w:rPr>
      <w:rFonts w:ascii="EngravrsRoman BT" w:hAnsi="EngravrsRoman BT"/>
      <w:b/>
      <w:spacing w:val="10"/>
      <w:sz w:val="15"/>
    </w:rPr>
  </w:style>
  <w:style w:type="paragraph" w:customStyle="1" w:styleId="BodyTextContinued">
    <w:name w:val="Body Text Continued"/>
    <w:basedOn w:val="BodyText"/>
    <w:next w:val="BodyText"/>
    <w:link w:val="BodyTextContinuedChar"/>
    <w:pPr>
      <w:ind w:firstLine="0"/>
    </w:pPr>
  </w:style>
  <w:style w:type="character" w:customStyle="1" w:styleId="BodyTextContinuedChar">
    <w:name w:val="Body Text Continued Char"/>
    <w:basedOn w:val="BodyTextChar"/>
    <w:link w:val="BodyTextContinued"/>
    <w:rsid w:val="00D56FB6"/>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592" w:hRule="exact" w:hSpace="187" w:vSpace="187" w:wrap="around" w:vAnchor="page" w:hAnchor="page" w:x="5761" w:y="2593"/>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widowControl w:val="0"/>
      <w:spacing w:after="240"/>
      <w:ind w:left="720" w:right="720"/>
    </w:pPr>
  </w:style>
  <w:style w:type="paragraph" w:customStyle="1" w:styleId="Centered">
    <w:name w:val="Centered"/>
    <w:basedOn w:val="Normal"/>
    <w:next w:val="BodyText"/>
    <w:pPr>
      <w:spacing w:after="240"/>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rPr>
      <w:rFonts w:ascii="Courier New" w:hAnsi="Courier New"/>
      <w:sz w:val="20"/>
    </w:r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ModifiedBlock1inch">
    <w:name w:val="Modified Block 1inch"/>
    <w:basedOn w:val="Normal"/>
    <w:pPr>
      <w:suppressAutoHyphens/>
      <w:spacing w:after="240"/>
      <w:ind w:left="720" w:firstLine="720"/>
    </w:pPr>
    <w:rPr>
      <w:snapToGrid w:val="0"/>
      <w:spacing w:val="-3"/>
    </w:rPr>
  </w:style>
  <w:style w:type="character" w:customStyle="1" w:styleId="zzmpTrailerItem">
    <w:name w:val="zzmpTrailerItem"/>
    <w:basedOn w:val="DefaultParagraphFont"/>
    <w:rPr>
      <w:rFonts w:ascii="Times New Roman" w:hAnsi="Times New Roman" w:cs="Times New Roman"/>
      <w:b w:val="0"/>
      <w:i w:val="0"/>
      <w:caps w:val="0"/>
      <w:smallCaps w:val="0"/>
      <w:dstrike w:val="0"/>
      <w:shadow w:val="0"/>
      <w:emboss w:val="0"/>
      <w:imprint w:val="0"/>
      <w:vanish w:val="0"/>
      <w:color w:val="auto"/>
      <w:position w:val="0"/>
      <w:sz w:val="16"/>
      <w:u w:val="none"/>
      <w:effect w:val="antsRed"/>
      <w:vertAlign w:val="baseline"/>
    </w:rPr>
  </w:style>
  <w:style w:type="paragraph" w:styleId="EndnoteText">
    <w:name w:val="endnote text"/>
    <w:basedOn w:val="Normal"/>
    <w:semiHidden/>
    <w:rPr>
      <w:sz w:val="20"/>
    </w:rPr>
  </w:style>
  <w:style w:type="paragraph" w:styleId="CommentText">
    <w:name w:val="annotation text"/>
    <w:basedOn w:val="Normal"/>
    <w:semiHidden/>
    <w:rPr>
      <w:sz w:val="20"/>
    </w:rPr>
  </w:style>
  <w:style w:type="paragraph" w:customStyle="1" w:styleId="BoldCenter">
    <w:name w:val="Bold Center"/>
    <w:basedOn w:val="BodyText"/>
    <w:next w:val="BodyText"/>
    <w:pPr>
      <w:keepNext/>
      <w:spacing w:after="0"/>
      <w:ind w:firstLine="0"/>
      <w:jc w:val="center"/>
    </w:pPr>
    <w:rPr>
      <w:b/>
      <w:caps/>
    </w:rPr>
  </w:style>
  <w:style w:type="paragraph" w:customStyle="1" w:styleId="BoldCenter24pt">
    <w:name w:val="Bold Center 24 pt"/>
    <w:basedOn w:val="BodyText"/>
    <w:next w:val="BodyText"/>
    <w:pPr>
      <w:keepNext/>
      <w:spacing w:after="480"/>
      <w:ind w:firstLine="0"/>
      <w:jc w:val="center"/>
    </w:pPr>
    <w:rPr>
      <w:b/>
      <w:caps/>
    </w:rPr>
  </w:style>
  <w:style w:type="paragraph" w:customStyle="1" w:styleId="BoldCenter12pt">
    <w:name w:val="Bold Center 12 pt"/>
    <w:basedOn w:val="BoldCenter24pt"/>
    <w:next w:val="BodyText"/>
    <w:pPr>
      <w:spacing w:after="240"/>
    </w:pPr>
  </w:style>
  <w:style w:type="paragraph" w:customStyle="1" w:styleId="BodyText5">
    <w:name w:val="Body Text .5"/>
    <w:basedOn w:val="BodyText"/>
    <w:pPr>
      <w:ind w:left="720"/>
    </w:pPr>
  </w:style>
  <w:style w:type="paragraph" w:customStyle="1" w:styleId="BodyText5Continued">
    <w:name w:val="Body Text .5 Continued"/>
    <w:basedOn w:val="BodyText"/>
    <w:pPr>
      <w:ind w:left="720" w:firstLine="0"/>
    </w:pPr>
  </w:style>
  <w:style w:type="paragraph" w:customStyle="1" w:styleId="BodyText1">
    <w:name w:val="Body Text 1&quot;"/>
    <w:basedOn w:val="BodyText"/>
    <w:pPr>
      <w:ind w:left="1440"/>
    </w:pPr>
  </w:style>
  <w:style w:type="paragraph" w:customStyle="1" w:styleId="BodyText1Continued">
    <w:name w:val="Body Text 1&quot; Continued"/>
    <w:basedOn w:val="BodyText"/>
    <w:pPr>
      <w:ind w:left="1440" w:firstLine="0"/>
    </w:pPr>
  </w:style>
  <w:style w:type="paragraph" w:customStyle="1" w:styleId="BodyText15">
    <w:name w:val="Body Text 1.5&quot;"/>
    <w:basedOn w:val="BodyText"/>
    <w:pPr>
      <w:ind w:left="2160"/>
    </w:pPr>
  </w:style>
  <w:style w:type="paragraph" w:customStyle="1" w:styleId="BodyText15Continued">
    <w:name w:val="Body Text 1.5&quot; Continued"/>
    <w:basedOn w:val="BodyText"/>
    <w:pPr>
      <w:ind w:left="2160" w:firstLine="0"/>
    </w:pPr>
  </w:style>
  <w:style w:type="paragraph" w:customStyle="1" w:styleId="BodyText2">
    <w:name w:val="Body Text 2&quot;"/>
    <w:basedOn w:val="BodyText"/>
    <w:pPr>
      <w:ind w:left="2880"/>
    </w:pPr>
  </w:style>
  <w:style w:type="paragraph" w:customStyle="1" w:styleId="DraftStampText">
    <w:name w:val="Draft Stamp Text"/>
    <w:basedOn w:val="Normal"/>
    <w:rsid w:val="00D96092"/>
    <w:pPr>
      <w:jc w:val="right"/>
    </w:pPr>
    <w:rPr>
      <w:rFonts w:cs="Arial"/>
      <w:bCs/>
      <w:caps/>
      <w:szCs w:val="24"/>
    </w:rPr>
  </w:style>
  <w:style w:type="paragraph" w:styleId="BalloonText">
    <w:name w:val="Balloon Text"/>
    <w:basedOn w:val="Normal"/>
    <w:semiHidden/>
    <w:rPr>
      <w:rFonts w:ascii="Tahoma" w:hAnsi="Tahoma" w:cs="Tahoma"/>
      <w:sz w:val="16"/>
      <w:szCs w:val="16"/>
    </w:rPr>
  </w:style>
  <w:style w:type="paragraph" w:customStyle="1" w:styleId="DistributionTableText">
    <w:name w:val="Distribution Table Text"/>
    <w:basedOn w:val="Normal"/>
    <w:rsid w:val="0060774C"/>
    <w:pPr>
      <w:tabs>
        <w:tab w:val="left" w:pos="360"/>
      </w:tabs>
      <w:jc w:val="left"/>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6352</Words>
  <Characters>34526</Characters>
  <Application>Microsoft Office Word</Application>
  <DocSecurity>4</DocSecurity>
  <Lines>287</Lines>
  <Paragraphs>81</Paragraphs>
  <ScaleCrop>false</ScaleCrop>
  <Company/>
  <LinksUpToDate>false</LinksUpToDate>
  <CharactersWithSpaces>40797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Cook</dc:creator>
  <cp:lastModifiedBy>jodycook</cp:lastModifiedBy>
  <cp:revision>2</cp:revision>
  <dcterms:created xsi:type="dcterms:W3CDTF">2011-11-14T14:21:00Z</dcterms:created>
  <dcterms:modified xsi:type="dcterms:W3CDTF">2011-11-14T14:21:00Z</dcterms:modified>
</cp:coreProperties>
</file>