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A442" w14:textId="77777777" w:rsidR="006C2E83" w:rsidRPr="007D0693" w:rsidRDefault="006C2E83" w:rsidP="006C2E83">
      <w:pPr>
        <w:jc w:val="center"/>
        <w:rPr>
          <w:rFonts w:ascii="Noto Sans" w:hAnsi="Noto Sans" w:cs="Noto Sans"/>
          <w:sz w:val="23"/>
          <w:szCs w:val="23"/>
        </w:rPr>
      </w:pPr>
      <w:r w:rsidRPr="007D0693">
        <w:rPr>
          <w:rFonts w:ascii="Noto Sans" w:hAnsi="Noto Sans" w:cs="Noto Sans"/>
          <w:sz w:val="23"/>
          <w:szCs w:val="23"/>
        </w:rPr>
        <w:t xml:space="preserve">WAIVER WITH RESPECT TO </w:t>
      </w:r>
    </w:p>
    <w:p w14:paraId="52634441" w14:textId="77777777" w:rsidR="006C2E83" w:rsidRPr="007D0693" w:rsidRDefault="006C2E83" w:rsidP="006C2E83">
      <w:pPr>
        <w:jc w:val="center"/>
        <w:rPr>
          <w:rFonts w:ascii="Noto Sans" w:hAnsi="Noto Sans" w:cs="Noto Sans"/>
          <w:sz w:val="23"/>
          <w:szCs w:val="23"/>
        </w:rPr>
      </w:pPr>
      <w:r w:rsidRPr="007D0693">
        <w:rPr>
          <w:rFonts w:ascii="Noto Sans" w:hAnsi="Noto Sans" w:cs="Noto Sans"/>
          <w:sz w:val="23"/>
          <w:szCs w:val="23"/>
        </w:rPr>
        <w:t xml:space="preserve">NEBRASKA AFFORDABLE HOUSING TAX CREDITS </w:t>
      </w:r>
    </w:p>
    <w:p w14:paraId="453E4801" w14:textId="77777777" w:rsidR="006C2E83" w:rsidRPr="007D0693" w:rsidRDefault="006C2E83" w:rsidP="006C2E83">
      <w:pPr>
        <w:jc w:val="center"/>
        <w:rPr>
          <w:rFonts w:ascii="Noto Sans" w:hAnsi="Noto Sans" w:cs="Noto Sans"/>
          <w:sz w:val="23"/>
          <w:szCs w:val="23"/>
        </w:rPr>
      </w:pPr>
    </w:p>
    <w:p w14:paraId="015D38C4" w14:textId="77777777" w:rsidR="006C2E83" w:rsidRPr="007D0693" w:rsidRDefault="006C2E83" w:rsidP="006C2E83">
      <w:pPr>
        <w:ind w:firstLine="720"/>
        <w:rPr>
          <w:rFonts w:ascii="Noto Sans" w:hAnsi="Noto Sans" w:cs="Noto Sans"/>
          <w:sz w:val="23"/>
          <w:szCs w:val="23"/>
        </w:rPr>
      </w:pPr>
      <w:r w:rsidRPr="007D0693">
        <w:rPr>
          <w:rFonts w:ascii="Noto Sans" w:hAnsi="Noto Sans" w:cs="Noto Sans"/>
          <w:sz w:val="23"/>
          <w:szCs w:val="23"/>
        </w:rPr>
        <w:t xml:space="preserve">The undersigned, on behalf of the applicant/developer/owner (“Applicant/Owner”) of the proposed development (“development”) identified in the Nebraska Investment Finance Authority (“NIFA”) 4% Low Income Housing Tax Credits/Nebraska Affordable Housing Tax Credits/Bonds Pre-Application (the “Pre-Application”) and below, hereby understands, </w:t>
      </w:r>
      <w:proofErr w:type="gramStart"/>
      <w:r w:rsidRPr="007D0693">
        <w:rPr>
          <w:rFonts w:ascii="Noto Sans" w:hAnsi="Noto Sans" w:cs="Noto Sans"/>
          <w:sz w:val="23"/>
          <w:szCs w:val="23"/>
        </w:rPr>
        <w:t>agrees</w:t>
      </w:r>
      <w:proofErr w:type="gramEnd"/>
      <w:r w:rsidRPr="007D0693">
        <w:rPr>
          <w:rFonts w:ascii="Noto Sans" w:hAnsi="Noto Sans" w:cs="Noto Sans"/>
          <w:sz w:val="23"/>
          <w:szCs w:val="23"/>
        </w:rPr>
        <w:t xml:space="preserve"> and acknowledges the following:</w:t>
      </w:r>
    </w:p>
    <w:p w14:paraId="705767FB" w14:textId="77777777" w:rsidR="006C2E83" w:rsidRPr="007D0693" w:rsidRDefault="006C2E83" w:rsidP="006C2E83">
      <w:pPr>
        <w:rPr>
          <w:rFonts w:ascii="Noto Sans" w:hAnsi="Noto Sans" w:cs="Noto Sans"/>
          <w:sz w:val="23"/>
          <w:szCs w:val="23"/>
        </w:rPr>
      </w:pPr>
    </w:p>
    <w:p w14:paraId="643CEB8A" w14:textId="77777777" w:rsidR="006C2E83" w:rsidRPr="007D0693" w:rsidRDefault="006C2E83" w:rsidP="006C2E83">
      <w:pPr>
        <w:rPr>
          <w:rFonts w:ascii="Noto Sans" w:hAnsi="Noto Sans" w:cs="Noto Sans"/>
          <w:sz w:val="23"/>
          <w:szCs w:val="23"/>
        </w:rPr>
      </w:pPr>
      <w:r w:rsidRPr="007D0693">
        <w:rPr>
          <w:rFonts w:ascii="Noto Sans" w:hAnsi="Noto Sans" w:cs="Noto Sans"/>
          <w:sz w:val="23"/>
          <w:szCs w:val="23"/>
        </w:rPr>
        <w:tab/>
        <w:t>1.  NIFA will make available a limited amount (for both 2022 and 2023, approximately $20 million) of Private Activity Bond Cap for the issuance of tax-exempt bonds in connection with requests for the allocation of 4% low-income housing tax credits (“4% LIHTC”) and accompanying Nebraska Affordable Housing Tax Credits (“AHTC”) for developments as further described in the NIFA Housing Credit Allocation Plan for 4% LIHTC and AHTC.</w:t>
      </w:r>
    </w:p>
    <w:p w14:paraId="1024ECF8" w14:textId="77777777" w:rsidR="006C2E83" w:rsidRPr="007D0693" w:rsidRDefault="006C2E83" w:rsidP="006C2E83">
      <w:pPr>
        <w:rPr>
          <w:rFonts w:ascii="Noto Sans" w:hAnsi="Noto Sans" w:cs="Noto Sans"/>
          <w:sz w:val="23"/>
          <w:szCs w:val="23"/>
        </w:rPr>
      </w:pPr>
    </w:p>
    <w:p w14:paraId="73A3A5C8" w14:textId="77777777" w:rsidR="006C2E83" w:rsidRPr="007D0693" w:rsidRDefault="006C2E83" w:rsidP="006C2E83">
      <w:pPr>
        <w:ind w:firstLine="720"/>
        <w:rPr>
          <w:rFonts w:ascii="Noto Sans" w:hAnsi="Noto Sans" w:cs="Noto Sans"/>
          <w:sz w:val="23"/>
          <w:szCs w:val="23"/>
        </w:rPr>
      </w:pPr>
      <w:r w:rsidRPr="007D0693">
        <w:rPr>
          <w:rFonts w:ascii="Noto Sans" w:hAnsi="Noto Sans" w:cs="Noto Sans"/>
          <w:sz w:val="23"/>
          <w:szCs w:val="23"/>
        </w:rPr>
        <w:t xml:space="preserve">2.  Recognizing that applicants, such as the Applicant/Owner, may desire to request an allocation of Private Activity Bond Cap </w:t>
      </w:r>
      <w:proofErr w:type="gramStart"/>
      <w:r w:rsidRPr="007D0693">
        <w:rPr>
          <w:rFonts w:ascii="Noto Sans" w:hAnsi="Noto Sans" w:cs="Noto Sans"/>
          <w:sz w:val="23"/>
          <w:szCs w:val="23"/>
        </w:rPr>
        <w:t>in order to</w:t>
      </w:r>
      <w:proofErr w:type="gramEnd"/>
      <w:r w:rsidRPr="007D0693">
        <w:rPr>
          <w:rFonts w:ascii="Noto Sans" w:hAnsi="Noto Sans" w:cs="Noto Sans"/>
          <w:sz w:val="23"/>
          <w:szCs w:val="23"/>
        </w:rPr>
        <w:t xml:space="preserve"> access the 4% LIHTC, even without an allocation of AHTC, NIFA will make allocations of Private Activity Bond Cap, as available, for developments, the owners of which will not receive an allocation of AHTC and will agree that a claim shall not be made to the AHTC.    </w:t>
      </w:r>
    </w:p>
    <w:p w14:paraId="681BD2A1" w14:textId="77777777" w:rsidR="006C2E83" w:rsidRPr="007D0693" w:rsidRDefault="006C2E83" w:rsidP="006C2E83">
      <w:pPr>
        <w:ind w:firstLine="720"/>
        <w:rPr>
          <w:rFonts w:ascii="Noto Sans" w:hAnsi="Noto Sans" w:cs="Noto Sans"/>
          <w:sz w:val="23"/>
          <w:szCs w:val="23"/>
        </w:rPr>
      </w:pPr>
    </w:p>
    <w:p w14:paraId="0E6C56C3" w14:textId="77777777" w:rsidR="006C2E83" w:rsidRPr="007D0693" w:rsidRDefault="006C2E83" w:rsidP="006C2E83">
      <w:pPr>
        <w:ind w:firstLine="720"/>
        <w:rPr>
          <w:rFonts w:ascii="Noto Sans" w:hAnsi="Noto Sans" w:cs="Noto Sans"/>
          <w:sz w:val="23"/>
          <w:szCs w:val="23"/>
        </w:rPr>
      </w:pPr>
      <w:r w:rsidRPr="007D0693">
        <w:rPr>
          <w:rFonts w:ascii="Noto Sans" w:hAnsi="Noto Sans" w:cs="Noto Sans"/>
          <w:sz w:val="23"/>
          <w:szCs w:val="23"/>
        </w:rPr>
        <w:t>Accordingly, in consideration of the foregoing and the submission of a Pre-Application, the Applicant/Owner, by execution below, waives all right title and interest in and to, and agrees not to claim, Nebraska AHTC in connection with the allocation of Private Activity Bond Cap and 4% LIHTC, if received, in connection with the development identified in the Pre-Application to which this Waiver applies.</w:t>
      </w:r>
    </w:p>
    <w:p w14:paraId="6D493C5F" w14:textId="77777777" w:rsidR="006C2E83" w:rsidRPr="007D0693" w:rsidRDefault="006C2E83" w:rsidP="006C2E83">
      <w:pPr>
        <w:ind w:firstLine="720"/>
        <w:rPr>
          <w:rFonts w:ascii="Noto Sans" w:hAnsi="Noto Sans" w:cs="Noto Sans"/>
          <w:sz w:val="23"/>
          <w:szCs w:val="23"/>
        </w:rPr>
      </w:pPr>
    </w:p>
    <w:p w14:paraId="2D9DF7EE" w14:textId="77777777" w:rsidR="006C2E83" w:rsidRPr="007D0693" w:rsidRDefault="006C2E83" w:rsidP="006C2E83">
      <w:pPr>
        <w:ind w:firstLine="720"/>
        <w:rPr>
          <w:rFonts w:ascii="Noto Sans" w:hAnsi="Noto Sans" w:cs="Noto Sans"/>
          <w:sz w:val="23"/>
          <w:szCs w:val="23"/>
        </w:rPr>
      </w:pP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highlight w:val="lightGray"/>
        </w:rPr>
        <w:t>_______________________________</w:t>
      </w:r>
    </w:p>
    <w:p w14:paraId="203D4333" w14:textId="77777777" w:rsidR="006C2E83" w:rsidRPr="007D0693" w:rsidRDefault="006C2E83" w:rsidP="006C2E83">
      <w:pPr>
        <w:ind w:left="5040" w:firstLine="720"/>
        <w:rPr>
          <w:rFonts w:ascii="Noto Sans" w:hAnsi="Noto Sans" w:cs="Noto Sans"/>
          <w:sz w:val="23"/>
          <w:szCs w:val="23"/>
        </w:rPr>
      </w:pPr>
      <w:r w:rsidRPr="007D0693">
        <w:rPr>
          <w:rFonts w:ascii="Noto Sans" w:hAnsi="Noto Sans" w:cs="Noto Sans"/>
          <w:sz w:val="23"/>
          <w:szCs w:val="23"/>
        </w:rPr>
        <w:t>Name of Applicant/Owner</w:t>
      </w:r>
    </w:p>
    <w:p w14:paraId="6947B7EB" w14:textId="77777777" w:rsidR="006C2E83" w:rsidRPr="007D0693" w:rsidRDefault="006C2E83" w:rsidP="006C2E83">
      <w:pPr>
        <w:ind w:firstLine="720"/>
        <w:rPr>
          <w:rFonts w:ascii="Noto Sans" w:hAnsi="Noto Sans" w:cs="Noto Sans"/>
          <w:sz w:val="23"/>
          <w:szCs w:val="23"/>
        </w:rPr>
      </w:pPr>
    </w:p>
    <w:p w14:paraId="7F679BA4" w14:textId="2EFC4247" w:rsidR="006C2E83" w:rsidRPr="007D0693" w:rsidRDefault="006C2E83" w:rsidP="006C2E83">
      <w:pPr>
        <w:ind w:firstLine="720"/>
        <w:rPr>
          <w:rFonts w:ascii="Noto Sans" w:hAnsi="Noto Sans" w:cs="Noto Sans"/>
          <w:sz w:val="23"/>
          <w:szCs w:val="23"/>
        </w:rPr>
      </w:pP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t>By:</w:t>
      </w:r>
      <w:r>
        <w:rPr>
          <w:rFonts w:ascii="Noto Sans" w:hAnsi="Noto Sans" w:cs="Noto Sans"/>
          <w:sz w:val="23"/>
          <w:szCs w:val="23"/>
        </w:rPr>
        <w:t xml:space="preserve"> ___</w:t>
      </w:r>
      <w:r w:rsidRPr="007D0693">
        <w:rPr>
          <w:rFonts w:ascii="Noto Sans" w:hAnsi="Noto Sans" w:cs="Noto Sans"/>
          <w:sz w:val="23"/>
          <w:szCs w:val="23"/>
        </w:rPr>
        <w:t>___________</w:t>
      </w:r>
      <w:r>
        <w:rPr>
          <w:rFonts w:ascii="Noto Sans" w:hAnsi="Noto Sans" w:cs="Noto Sans"/>
          <w:sz w:val="23"/>
          <w:szCs w:val="23"/>
        </w:rPr>
        <w:t>______</w:t>
      </w:r>
      <w:r w:rsidRPr="007D0693">
        <w:rPr>
          <w:rFonts w:ascii="Noto Sans" w:hAnsi="Noto Sans" w:cs="Noto Sans"/>
          <w:sz w:val="23"/>
          <w:szCs w:val="23"/>
        </w:rPr>
        <w:t>________________</w:t>
      </w:r>
    </w:p>
    <w:p w14:paraId="44CAEAA6" w14:textId="77777777" w:rsidR="006C2E83" w:rsidRPr="007D0693" w:rsidRDefault="006C2E83" w:rsidP="006C2E83">
      <w:pPr>
        <w:ind w:firstLine="720"/>
        <w:rPr>
          <w:rFonts w:ascii="Noto Sans" w:hAnsi="Noto Sans" w:cs="Noto Sans"/>
          <w:sz w:val="23"/>
          <w:szCs w:val="23"/>
        </w:rPr>
      </w:pP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p>
    <w:p w14:paraId="3798B6C0" w14:textId="77777777" w:rsidR="006C2E83" w:rsidRPr="007D0693" w:rsidRDefault="006C2E83" w:rsidP="006C2E83">
      <w:pPr>
        <w:ind w:firstLine="720"/>
        <w:rPr>
          <w:rFonts w:ascii="Noto Sans" w:hAnsi="Noto Sans" w:cs="Noto Sans"/>
          <w:sz w:val="23"/>
          <w:szCs w:val="23"/>
        </w:rPr>
      </w:pP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t xml:space="preserve">Title:  </w:t>
      </w:r>
      <w:r w:rsidRPr="007D0693">
        <w:rPr>
          <w:rFonts w:ascii="Noto Sans" w:hAnsi="Noto Sans" w:cs="Noto Sans"/>
          <w:sz w:val="23"/>
          <w:szCs w:val="23"/>
          <w:highlight w:val="lightGray"/>
        </w:rPr>
        <w:t>_______________________________</w:t>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t xml:space="preserve">Date:  </w:t>
      </w:r>
      <w:r w:rsidRPr="007D0693">
        <w:rPr>
          <w:rFonts w:ascii="Noto Sans" w:hAnsi="Noto Sans" w:cs="Noto Sans"/>
          <w:sz w:val="23"/>
          <w:szCs w:val="23"/>
          <w:highlight w:val="lightGray"/>
        </w:rPr>
        <w:t>________________</w:t>
      </w:r>
    </w:p>
    <w:p w14:paraId="78A7B26C" w14:textId="77777777" w:rsidR="006C2E83" w:rsidRPr="007D0693" w:rsidRDefault="006C2E83" w:rsidP="006C2E83">
      <w:pPr>
        <w:ind w:firstLine="720"/>
        <w:rPr>
          <w:rFonts w:ascii="Noto Sans" w:hAnsi="Noto Sans" w:cs="Noto Sans"/>
          <w:sz w:val="23"/>
          <w:szCs w:val="23"/>
        </w:rPr>
      </w:pP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r w:rsidRPr="007D0693">
        <w:rPr>
          <w:rFonts w:ascii="Noto Sans" w:hAnsi="Noto Sans" w:cs="Noto Sans"/>
          <w:sz w:val="23"/>
          <w:szCs w:val="23"/>
        </w:rPr>
        <w:tab/>
      </w:r>
    </w:p>
    <w:p w14:paraId="5474CECC" w14:textId="77777777" w:rsidR="006C2E83" w:rsidRPr="007D0693" w:rsidRDefault="006C2E83" w:rsidP="006C2E83">
      <w:pPr>
        <w:ind w:firstLine="720"/>
        <w:rPr>
          <w:rFonts w:ascii="Noto Sans" w:hAnsi="Noto Sans" w:cs="Noto Sans"/>
          <w:sz w:val="23"/>
          <w:szCs w:val="23"/>
        </w:rPr>
      </w:pPr>
    </w:p>
    <w:p w14:paraId="202E41CD" w14:textId="77777777" w:rsidR="006C2E83" w:rsidRPr="007D0693" w:rsidRDefault="006C2E83" w:rsidP="006C2E83">
      <w:pPr>
        <w:ind w:firstLine="720"/>
        <w:rPr>
          <w:rFonts w:ascii="Noto Sans" w:hAnsi="Noto Sans" w:cs="Noto Sans"/>
          <w:sz w:val="23"/>
          <w:szCs w:val="23"/>
        </w:rPr>
      </w:pPr>
      <w:r w:rsidRPr="007D0693">
        <w:rPr>
          <w:rFonts w:ascii="Noto Sans" w:hAnsi="Noto Sans" w:cs="Noto Sans"/>
          <w:sz w:val="23"/>
          <w:szCs w:val="23"/>
        </w:rPr>
        <w:t>Development to Which this Waiver Applies:</w:t>
      </w:r>
    </w:p>
    <w:p w14:paraId="299F1936" w14:textId="77777777" w:rsidR="006C2E83" w:rsidRPr="007D0693" w:rsidRDefault="006C2E83" w:rsidP="006C2E83">
      <w:pPr>
        <w:ind w:firstLine="720"/>
        <w:rPr>
          <w:rFonts w:ascii="Noto Sans" w:hAnsi="Noto Sans" w:cs="Noto Sans"/>
          <w:sz w:val="23"/>
          <w:szCs w:val="23"/>
        </w:rPr>
      </w:pPr>
    </w:p>
    <w:p w14:paraId="5796E7E2" w14:textId="77777777" w:rsidR="006C2E83" w:rsidRPr="007D0693" w:rsidRDefault="006C2E83" w:rsidP="006C2E83">
      <w:pPr>
        <w:ind w:firstLine="720"/>
        <w:rPr>
          <w:rFonts w:ascii="Noto Sans" w:hAnsi="Noto Sans" w:cs="Noto Sans"/>
          <w:sz w:val="23"/>
          <w:szCs w:val="23"/>
        </w:rPr>
      </w:pPr>
      <w:r w:rsidRPr="007D0693">
        <w:rPr>
          <w:rFonts w:ascii="Noto Sans" w:hAnsi="Noto Sans" w:cs="Noto Sans"/>
          <w:sz w:val="23"/>
          <w:szCs w:val="23"/>
        </w:rPr>
        <w:t xml:space="preserve">Name:  </w:t>
      </w:r>
      <w:r w:rsidRPr="007D0693">
        <w:rPr>
          <w:rFonts w:ascii="Noto Sans" w:hAnsi="Noto Sans" w:cs="Noto Sans"/>
          <w:sz w:val="23"/>
          <w:szCs w:val="23"/>
          <w:highlight w:val="lightGray"/>
        </w:rPr>
        <w:t>_______________________________</w:t>
      </w:r>
    </w:p>
    <w:p w14:paraId="534ABCF1" w14:textId="77777777" w:rsidR="006C2E83" w:rsidRPr="007D0693" w:rsidRDefault="006C2E83" w:rsidP="006C2E83">
      <w:pPr>
        <w:ind w:firstLine="720"/>
        <w:rPr>
          <w:rFonts w:ascii="Noto Sans" w:hAnsi="Noto Sans" w:cs="Noto Sans"/>
          <w:sz w:val="23"/>
          <w:szCs w:val="23"/>
        </w:rPr>
      </w:pPr>
      <w:r w:rsidRPr="007D0693">
        <w:rPr>
          <w:rFonts w:ascii="Noto Sans" w:hAnsi="Noto Sans" w:cs="Noto Sans"/>
          <w:sz w:val="23"/>
          <w:szCs w:val="23"/>
        </w:rPr>
        <w:t xml:space="preserve">Location:  </w:t>
      </w:r>
      <w:r w:rsidRPr="007D0693">
        <w:rPr>
          <w:rFonts w:ascii="Noto Sans" w:hAnsi="Noto Sans" w:cs="Noto Sans"/>
          <w:sz w:val="23"/>
          <w:szCs w:val="23"/>
          <w:highlight w:val="lightGray"/>
        </w:rPr>
        <w:t>_____________________________</w:t>
      </w:r>
    </w:p>
    <w:p w14:paraId="753F3C58" w14:textId="77777777" w:rsidR="006C2E83" w:rsidRPr="007D0693" w:rsidRDefault="006C2E83" w:rsidP="006C2E83">
      <w:pPr>
        <w:ind w:firstLine="720"/>
        <w:rPr>
          <w:rFonts w:ascii="Noto Sans" w:hAnsi="Noto Sans" w:cs="Noto Sans"/>
          <w:sz w:val="23"/>
          <w:szCs w:val="23"/>
        </w:rPr>
      </w:pPr>
      <w:r w:rsidRPr="007D0693">
        <w:rPr>
          <w:rFonts w:ascii="Noto Sans" w:hAnsi="Noto Sans" w:cs="Noto Sans"/>
          <w:sz w:val="23"/>
          <w:szCs w:val="23"/>
        </w:rPr>
        <w:t xml:space="preserve">Date of Pre-Application: </w:t>
      </w:r>
      <w:r w:rsidRPr="007D0693">
        <w:rPr>
          <w:rFonts w:ascii="Noto Sans" w:hAnsi="Noto Sans" w:cs="Noto Sans"/>
          <w:sz w:val="23"/>
          <w:szCs w:val="23"/>
          <w:highlight w:val="lightGray"/>
        </w:rPr>
        <w:t>__________________</w:t>
      </w:r>
    </w:p>
    <w:p w14:paraId="149FFC90" w14:textId="77777777" w:rsidR="00183C4C" w:rsidRDefault="00183C4C"/>
    <w:sectPr w:rsidR="00183C4C" w:rsidSect="00B51899">
      <w:footerReference w:type="even" r:id="rId6"/>
      <w:footerReference w:type="default" r:id="rId7"/>
      <w:footerReference w:type="first" r:id="rId8"/>
      <w:pgSz w:w="12240" w:h="15840" w:code="1"/>
      <w:pgMar w:top="1152" w:right="1152" w:bottom="1440" w:left="1152" w:header="720" w:footer="720" w:gutter="0"/>
      <w:paperSrc w:first="259" w:other="259"/>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1517" w14:textId="77777777" w:rsidR="006C2E83" w:rsidRDefault="006C2E83" w:rsidP="006C2E83">
      <w:r>
        <w:separator/>
      </w:r>
    </w:p>
  </w:endnote>
  <w:endnote w:type="continuationSeparator" w:id="0">
    <w:p w14:paraId="6A37A2F5" w14:textId="77777777" w:rsidR="006C2E83" w:rsidRDefault="006C2E83" w:rsidP="006C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F129" w14:textId="77777777" w:rsidR="00BD74AA" w:rsidRDefault="006C2E83" w:rsidP="008C0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0268AB" w14:textId="77777777" w:rsidR="00BD74AA" w:rsidRDefault="006C2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3760" w14:textId="2F1B7D6B" w:rsidR="00BD74AA" w:rsidRPr="006C2E83" w:rsidRDefault="006C2E83" w:rsidP="006C2E83">
    <w:pPr>
      <w:widowControl w:val="0"/>
      <w:tabs>
        <w:tab w:val="right" w:pos="9360"/>
      </w:tabs>
      <w:overflowPunct w:val="0"/>
      <w:autoSpaceDE w:val="0"/>
      <w:autoSpaceDN w:val="0"/>
      <w:adjustRightInd w:val="0"/>
      <w:spacing w:before="124"/>
      <w:textAlignment w:val="baseline"/>
      <w:rPr>
        <w:rFonts w:ascii="Noto Sans" w:eastAsia="Noto Sans" w:hAnsi="Noto Sans" w:cs="Noto Sans"/>
        <w:color w:val="4A5054"/>
        <w:spacing w:val="14"/>
        <w:sz w:val="16"/>
        <w:szCs w:val="16"/>
      </w:rPr>
    </w:pPr>
    <w:r w:rsidRPr="0016218C">
      <w:rPr>
        <w:rFonts w:ascii="Noto Sans" w:eastAsia="Noto Sans" w:hAnsi="Noto Sans" w:cs="Noto Sans"/>
        <w:color w:val="4A5054"/>
        <w:spacing w:val="14"/>
        <w:sz w:val="16"/>
        <w:szCs w:val="16"/>
      </w:rPr>
      <w:t xml:space="preserve">NIFA </w:t>
    </w:r>
    <w:r w:rsidRPr="0016218C">
      <w:rPr>
        <w:rFonts w:ascii="Noto Sans" w:eastAsia="Noto Sans" w:hAnsi="Noto Sans" w:cs="Noto Sans"/>
        <w:b/>
        <w:bCs/>
        <w:color w:val="4A5054"/>
        <w:spacing w:val="14"/>
        <w:sz w:val="16"/>
        <w:szCs w:val="16"/>
      </w:rPr>
      <w:t xml:space="preserve">| LIHTC </w:t>
    </w:r>
    <w:r>
      <w:rPr>
        <w:rFonts w:ascii="Noto Sans" w:eastAsia="Noto Sans" w:hAnsi="Noto Sans" w:cs="Noto Sans"/>
        <w:b/>
        <w:bCs/>
        <w:color w:val="4A5054"/>
        <w:spacing w:val="14"/>
        <w:sz w:val="16"/>
        <w:szCs w:val="16"/>
      </w:rPr>
      <w:t>Allocation</w:t>
    </w:r>
    <w:r w:rsidRPr="0016218C">
      <w:rPr>
        <w:rFonts w:ascii="Noto Sans" w:eastAsia="Noto Sans" w:hAnsi="Noto Sans" w:cs="Noto Sans"/>
        <w:color w:val="4A5054"/>
        <w:spacing w:val="14"/>
        <w:sz w:val="16"/>
        <w:szCs w:val="16"/>
      </w:rPr>
      <w:tab/>
      <w:t xml:space="preserve">                                                                     Updated 12/21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9840"/>
      <w:docPartObj>
        <w:docPartGallery w:val="Page Numbers (Bottom of Page)"/>
        <w:docPartUnique/>
      </w:docPartObj>
    </w:sdtPr>
    <w:sdtEndPr>
      <w:rPr>
        <w:noProof/>
      </w:rPr>
    </w:sdtEndPr>
    <w:sdtContent>
      <w:p w14:paraId="242B11EA" w14:textId="77777777" w:rsidR="00352A6B" w:rsidRDefault="006C2E83" w:rsidP="00185574">
        <w:pPr>
          <w:pStyle w:val="Footer"/>
          <w:tabs>
            <w:tab w:val="clear" w:pos="8640"/>
            <w:tab w:val="left" w:pos="9000"/>
          </w:tabs>
          <w:ind w:left="720" w:firstLine="4320"/>
          <w:jc w:val="center"/>
        </w:pPr>
        <w:r w:rsidRPr="00352A6B">
          <w:rPr>
            <w:rFonts w:ascii="Noto Sans" w:hAnsi="Noto Sans" w:cs="Noto Sans"/>
          </w:rPr>
          <w:fldChar w:fldCharType="begin"/>
        </w:r>
        <w:r w:rsidRPr="00352A6B">
          <w:rPr>
            <w:rFonts w:ascii="Noto Sans" w:hAnsi="Noto Sans" w:cs="Noto Sans"/>
          </w:rPr>
          <w:instrText xml:space="preserve"> PAGE   \* MERGEFORMAT </w:instrText>
        </w:r>
        <w:r w:rsidRPr="00352A6B">
          <w:rPr>
            <w:rFonts w:ascii="Noto Sans" w:hAnsi="Noto Sans" w:cs="Noto Sans"/>
          </w:rPr>
          <w:fldChar w:fldCharType="separate"/>
        </w:r>
        <w:r w:rsidRPr="00352A6B">
          <w:rPr>
            <w:rFonts w:ascii="Noto Sans" w:hAnsi="Noto Sans" w:cs="Noto Sans"/>
            <w:noProof/>
          </w:rPr>
          <w:t>2</w:t>
        </w:r>
        <w:r w:rsidRPr="00352A6B">
          <w:rPr>
            <w:rFonts w:ascii="Noto Sans" w:hAnsi="Noto Sans" w:cs="Noto Sans"/>
            <w:noProof/>
          </w:rPr>
          <w:fldChar w:fldCharType="end"/>
        </w:r>
        <w:r>
          <w:rPr>
            <w:rFonts w:ascii="Noto Sans" w:hAnsi="Noto Sans" w:cs="Noto Sans"/>
            <w:noProof/>
          </w:rPr>
          <w:tab/>
        </w:r>
        <w:r w:rsidRPr="00352A6B">
          <w:rPr>
            <w:rFonts w:ascii="Noto Sans" w:hAnsi="Noto Sans" w:cs="Noto Sans"/>
            <w:noProof/>
            <w:sz w:val="16"/>
            <w:szCs w:val="16"/>
          </w:rPr>
          <w:t>Final 12/21</w:t>
        </w:r>
      </w:p>
    </w:sdtContent>
  </w:sdt>
  <w:p w14:paraId="235B0531" w14:textId="77777777" w:rsidR="00BD74AA" w:rsidRPr="00CA11BE" w:rsidRDefault="006C2E83" w:rsidP="00CA11BE">
    <w:pPr>
      <w:pStyle w:val="Footer"/>
      <w:spacing w:line="200" w:lineRule="exac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631F" w14:textId="77777777" w:rsidR="006C2E83" w:rsidRDefault="006C2E83" w:rsidP="006C2E83">
      <w:r>
        <w:separator/>
      </w:r>
    </w:p>
  </w:footnote>
  <w:footnote w:type="continuationSeparator" w:id="0">
    <w:p w14:paraId="72E42A31" w14:textId="77777777" w:rsidR="006C2E83" w:rsidRDefault="006C2E83" w:rsidP="006C2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WD8x2ylQTu2BIr0DyPpuBgLOlcYpdttLTLAdVfwvUWdkMLaaHRoT6fmNma41B/g6ETTiEqgFuxxrpgzW+0CnQ==" w:salt="ouynf2v41a603W/MSRin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83"/>
    <w:rsid w:val="000200FF"/>
    <w:rsid w:val="000210F4"/>
    <w:rsid w:val="000731E5"/>
    <w:rsid w:val="00081788"/>
    <w:rsid w:val="000B0ADD"/>
    <w:rsid w:val="000B527F"/>
    <w:rsid w:val="000F3B13"/>
    <w:rsid w:val="00102346"/>
    <w:rsid w:val="001777B9"/>
    <w:rsid w:val="00183C4C"/>
    <w:rsid w:val="001908DE"/>
    <w:rsid w:val="002000FD"/>
    <w:rsid w:val="002129ED"/>
    <w:rsid w:val="00233AAB"/>
    <w:rsid w:val="00240A1F"/>
    <w:rsid w:val="002615D4"/>
    <w:rsid w:val="00265C7D"/>
    <w:rsid w:val="00271158"/>
    <w:rsid w:val="00273670"/>
    <w:rsid w:val="00276AB1"/>
    <w:rsid w:val="00284325"/>
    <w:rsid w:val="002B0C48"/>
    <w:rsid w:val="002B5B57"/>
    <w:rsid w:val="002D615E"/>
    <w:rsid w:val="002F08BF"/>
    <w:rsid w:val="00306B76"/>
    <w:rsid w:val="003141F5"/>
    <w:rsid w:val="00333F8E"/>
    <w:rsid w:val="003357B4"/>
    <w:rsid w:val="0033583E"/>
    <w:rsid w:val="0038231C"/>
    <w:rsid w:val="003A338C"/>
    <w:rsid w:val="003B04F1"/>
    <w:rsid w:val="00417536"/>
    <w:rsid w:val="00443330"/>
    <w:rsid w:val="004433F0"/>
    <w:rsid w:val="004718B0"/>
    <w:rsid w:val="00476D88"/>
    <w:rsid w:val="00480EE0"/>
    <w:rsid w:val="00483229"/>
    <w:rsid w:val="00503917"/>
    <w:rsid w:val="005338A2"/>
    <w:rsid w:val="005472BB"/>
    <w:rsid w:val="00547564"/>
    <w:rsid w:val="00580C5C"/>
    <w:rsid w:val="005A1735"/>
    <w:rsid w:val="005B6476"/>
    <w:rsid w:val="005F2F0C"/>
    <w:rsid w:val="0060228A"/>
    <w:rsid w:val="00650794"/>
    <w:rsid w:val="00654145"/>
    <w:rsid w:val="006C2E83"/>
    <w:rsid w:val="006C5AE4"/>
    <w:rsid w:val="006F1133"/>
    <w:rsid w:val="006F4279"/>
    <w:rsid w:val="007309A8"/>
    <w:rsid w:val="00732EDA"/>
    <w:rsid w:val="0077496E"/>
    <w:rsid w:val="007D4EA1"/>
    <w:rsid w:val="007E2329"/>
    <w:rsid w:val="008417D6"/>
    <w:rsid w:val="0085765A"/>
    <w:rsid w:val="0087199C"/>
    <w:rsid w:val="008838E9"/>
    <w:rsid w:val="00890E30"/>
    <w:rsid w:val="00892A8C"/>
    <w:rsid w:val="008A57A8"/>
    <w:rsid w:val="008A5BDB"/>
    <w:rsid w:val="008B0EAF"/>
    <w:rsid w:val="008C1350"/>
    <w:rsid w:val="008E723E"/>
    <w:rsid w:val="008F765F"/>
    <w:rsid w:val="00936C49"/>
    <w:rsid w:val="009455D7"/>
    <w:rsid w:val="00947079"/>
    <w:rsid w:val="0096204A"/>
    <w:rsid w:val="00967CFE"/>
    <w:rsid w:val="0097417A"/>
    <w:rsid w:val="009745A8"/>
    <w:rsid w:val="0099062E"/>
    <w:rsid w:val="009B4193"/>
    <w:rsid w:val="009F7152"/>
    <w:rsid w:val="009F7F63"/>
    <w:rsid w:val="00A04C0F"/>
    <w:rsid w:val="00A259C5"/>
    <w:rsid w:val="00A46C5A"/>
    <w:rsid w:val="00A617FD"/>
    <w:rsid w:val="00A746A1"/>
    <w:rsid w:val="00AD17E0"/>
    <w:rsid w:val="00AD7234"/>
    <w:rsid w:val="00B07966"/>
    <w:rsid w:val="00B10AE2"/>
    <w:rsid w:val="00B1172A"/>
    <w:rsid w:val="00B33A80"/>
    <w:rsid w:val="00B6609C"/>
    <w:rsid w:val="00BA52C9"/>
    <w:rsid w:val="00BA74D4"/>
    <w:rsid w:val="00BE6C7E"/>
    <w:rsid w:val="00C3386F"/>
    <w:rsid w:val="00C45038"/>
    <w:rsid w:val="00C451FA"/>
    <w:rsid w:val="00C60D4F"/>
    <w:rsid w:val="00C66BED"/>
    <w:rsid w:val="00C73045"/>
    <w:rsid w:val="00C8176D"/>
    <w:rsid w:val="00C978DF"/>
    <w:rsid w:val="00CA5D92"/>
    <w:rsid w:val="00CE062C"/>
    <w:rsid w:val="00CE5475"/>
    <w:rsid w:val="00CF0B32"/>
    <w:rsid w:val="00D01A8B"/>
    <w:rsid w:val="00D03BBD"/>
    <w:rsid w:val="00D166A7"/>
    <w:rsid w:val="00D309B1"/>
    <w:rsid w:val="00D37670"/>
    <w:rsid w:val="00D6586F"/>
    <w:rsid w:val="00D65F59"/>
    <w:rsid w:val="00D6799E"/>
    <w:rsid w:val="00D76B5B"/>
    <w:rsid w:val="00D87CCB"/>
    <w:rsid w:val="00D947C1"/>
    <w:rsid w:val="00DA02F4"/>
    <w:rsid w:val="00E62CFB"/>
    <w:rsid w:val="00E7687F"/>
    <w:rsid w:val="00E976DC"/>
    <w:rsid w:val="00EB3F08"/>
    <w:rsid w:val="00EC7C2A"/>
    <w:rsid w:val="00ED09CF"/>
    <w:rsid w:val="00ED7032"/>
    <w:rsid w:val="00EE77DC"/>
    <w:rsid w:val="00EE7F13"/>
    <w:rsid w:val="00EF439D"/>
    <w:rsid w:val="00F05592"/>
    <w:rsid w:val="00F226A7"/>
    <w:rsid w:val="00F72495"/>
    <w:rsid w:val="00F91E76"/>
    <w:rsid w:val="00F92048"/>
    <w:rsid w:val="00FA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E57B"/>
  <w15:chartTrackingRefBased/>
  <w15:docId w15:val="{5D78AE14-FB99-4C21-B18C-CFB9672F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83"/>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2E83"/>
    <w:pPr>
      <w:tabs>
        <w:tab w:val="center" w:pos="4320"/>
        <w:tab w:val="right" w:pos="8640"/>
      </w:tabs>
    </w:pPr>
  </w:style>
  <w:style w:type="character" w:customStyle="1" w:styleId="FooterChar">
    <w:name w:val="Footer Char"/>
    <w:basedOn w:val="DefaultParagraphFont"/>
    <w:link w:val="Footer"/>
    <w:uiPriority w:val="99"/>
    <w:rsid w:val="006C2E83"/>
    <w:rPr>
      <w:rFonts w:ascii="Times New Roman" w:eastAsia="Times New Roman" w:hAnsi="Times New Roman" w:cs="Times New Roman"/>
      <w:sz w:val="24"/>
      <w:szCs w:val="20"/>
    </w:rPr>
  </w:style>
  <w:style w:type="character" w:styleId="PageNumber">
    <w:name w:val="page number"/>
    <w:basedOn w:val="DefaultParagraphFont"/>
    <w:rsid w:val="006C2E83"/>
  </w:style>
  <w:style w:type="paragraph" w:styleId="Header">
    <w:name w:val="header"/>
    <w:basedOn w:val="Normal"/>
    <w:link w:val="HeaderChar"/>
    <w:uiPriority w:val="99"/>
    <w:unhideWhenUsed/>
    <w:rsid w:val="006C2E83"/>
    <w:pPr>
      <w:tabs>
        <w:tab w:val="center" w:pos="4680"/>
        <w:tab w:val="right" w:pos="9360"/>
      </w:tabs>
    </w:pPr>
  </w:style>
  <w:style w:type="character" w:customStyle="1" w:styleId="HeaderChar">
    <w:name w:val="Header Char"/>
    <w:basedOn w:val="DefaultParagraphFont"/>
    <w:link w:val="Header"/>
    <w:uiPriority w:val="99"/>
    <w:rsid w:val="006C2E8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0274D24A544AB21BA3DBC1EDF8AE" ma:contentTypeVersion="8" ma:contentTypeDescription="Create a new document." ma:contentTypeScope="" ma:versionID="d022567e11dfc73714398db5ffa69228">
  <xsd:schema xmlns:xsd="http://www.w3.org/2001/XMLSchema" xmlns:xs="http://www.w3.org/2001/XMLSchema" xmlns:p="http://schemas.microsoft.com/office/2006/metadata/properties" xmlns:ns2="0f7e2ef3-0658-4806-9e66-9aa20f051630" targetNamespace="http://schemas.microsoft.com/office/2006/metadata/properties" ma:root="true" ma:fieldsID="262bc779858d83c5b15ff189ebc0183f" ns2:_="">
    <xsd:import namespace="0f7e2ef3-0658-4806-9e66-9aa20f0516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e2ef3-0658-4806-9e66-9aa20f05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723C8-459B-4A82-8797-90667AE47AE4}"/>
</file>

<file path=customXml/itemProps2.xml><?xml version="1.0" encoding="utf-8"?>
<ds:datastoreItem xmlns:ds="http://schemas.openxmlformats.org/officeDocument/2006/customXml" ds:itemID="{BF5408A6-EAFE-4157-8783-863157EDF10B}"/>
</file>

<file path=customXml/itemProps3.xml><?xml version="1.0" encoding="utf-8"?>
<ds:datastoreItem xmlns:ds="http://schemas.openxmlformats.org/officeDocument/2006/customXml" ds:itemID="{E3764385-5CD3-400F-AC9B-156AF3DC040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1791</Characters>
  <Application>Microsoft Office Word</Application>
  <DocSecurity>0</DocSecurity>
  <Lines>149</Lines>
  <Paragraphs>129</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Otto</dc:creator>
  <cp:keywords/>
  <dc:description/>
  <cp:lastModifiedBy>Pamela Otto</cp:lastModifiedBy>
  <cp:revision>1</cp:revision>
  <dcterms:created xsi:type="dcterms:W3CDTF">2021-12-30T21:42:00Z</dcterms:created>
  <dcterms:modified xsi:type="dcterms:W3CDTF">2021-12-30T21:45:00Z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0x0101006B340274D24A544AB21BA3DBC1EDF8AE</vt:lpwstr>
  </property>
</Properties>
</file>